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337B3930"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#1</w:t>
      </w:r>
      <w:r w:rsidR="00AD304C">
        <w:rPr>
          <w:rFonts w:eastAsia="Times New Roman" w:cs="Arial"/>
          <w:noProof w:val="0"/>
          <w:sz w:val="24"/>
          <w:szCs w:val="28"/>
          <w:lang w:eastAsia="x-none"/>
        </w:rPr>
        <w:t>20</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t>R2-2</w:t>
      </w:r>
      <w:r w:rsidR="00610DAC" w:rsidRPr="00575E71">
        <w:rPr>
          <w:rFonts w:eastAsia="Times New Roman" w:cs="Arial"/>
          <w:noProof w:val="0"/>
          <w:sz w:val="24"/>
          <w:szCs w:val="28"/>
          <w:lang w:eastAsia="x-none"/>
        </w:rPr>
        <w:t>2</w:t>
      </w:r>
      <w:r w:rsidR="00965CFF">
        <w:rPr>
          <w:rFonts w:eastAsia="Times New Roman" w:cs="Arial"/>
          <w:noProof w:val="0"/>
          <w:sz w:val="24"/>
          <w:szCs w:val="28"/>
          <w:lang w:eastAsia="x-none"/>
        </w:rPr>
        <w:t>1</w:t>
      </w:r>
      <w:r w:rsidR="000B218E">
        <w:rPr>
          <w:rFonts w:eastAsia="Times New Roman" w:cs="Arial"/>
          <w:noProof w:val="0"/>
          <w:sz w:val="24"/>
          <w:szCs w:val="28"/>
          <w:lang w:eastAsia="x-none"/>
        </w:rPr>
        <w:t>1195</w:t>
      </w:r>
    </w:p>
    <w:p w14:paraId="41F9B491" w14:textId="080F1372" w:rsidR="0097167E" w:rsidRPr="00575E71" w:rsidRDefault="00C64F31"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Toulouse, France</w:t>
      </w:r>
      <w:r w:rsidR="006408F6" w:rsidRPr="00575E71">
        <w:rPr>
          <w:rFonts w:eastAsia="Times New Roman" w:cs="Arial"/>
          <w:noProof w:val="0"/>
          <w:sz w:val="24"/>
          <w:szCs w:val="28"/>
          <w:lang w:eastAsia="x-none"/>
        </w:rPr>
        <w:t xml:space="preserve">, </w:t>
      </w:r>
      <w:r w:rsidR="00123BF4">
        <w:rPr>
          <w:rFonts w:eastAsia="Times New Roman" w:cs="Arial"/>
          <w:noProof w:val="0"/>
          <w:sz w:val="24"/>
          <w:szCs w:val="28"/>
          <w:lang w:eastAsia="x-none"/>
        </w:rPr>
        <w:t>November</w:t>
      </w:r>
      <w:r w:rsidR="006408F6" w:rsidRPr="00575E71">
        <w:rPr>
          <w:rFonts w:eastAsia="Times New Roman" w:cs="Arial"/>
          <w:noProof w:val="0"/>
          <w:sz w:val="24"/>
          <w:szCs w:val="28"/>
          <w:lang w:eastAsia="x-none"/>
        </w:rPr>
        <w:t xml:space="preserve"> 1</w:t>
      </w:r>
      <w:r w:rsidR="00123BF4">
        <w:rPr>
          <w:rFonts w:eastAsia="Times New Roman" w:cs="Arial"/>
          <w:noProof w:val="0"/>
          <w:sz w:val="24"/>
          <w:szCs w:val="28"/>
          <w:lang w:eastAsia="x-none"/>
        </w:rPr>
        <w:t>4</w:t>
      </w:r>
      <w:r w:rsidR="006408F6" w:rsidRPr="00575E71">
        <w:rPr>
          <w:rFonts w:eastAsia="Times New Roman" w:cs="Arial"/>
          <w:noProof w:val="0"/>
          <w:sz w:val="24"/>
          <w:szCs w:val="28"/>
          <w:lang w:eastAsia="x-none"/>
        </w:rPr>
        <w:t>-</w:t>
      </w:r>
      <w:r w:rsidR="00CD00C7" w:rsidRPr="00575E71">
        <w:rPr>
          <w:rFonts w:eastAsia="Times New Roman" w:cs="Arial"/>
          <w:noProof w:val="0"/>
          <w:sz w:val="24"/>
          <w:szCs w:val="28"/>
          <w:lang w:eastAsia="x-none"/>
        </w:rPr>
        <w:t>1</w:t>
      </w:r>
      <w:r w:rsidR="00123BF4">
        <w:rPr>
          <w:rFonts w:eastAsia="Times New Roman" w:cs="Arial"/>
          <w:noProof w:val="0"/>
          <w:sz w:val="24"/>
          <w:szCs w:val="28"/>
          <w:lang w:eastAsia="x-none"/>
        </w:rPr>
        <w:t>8</w:t>
      </w:r>
      <w:r w:rsidR="006408F6" w:rsidRPr="00575E71">
        <w:rPr>
          <w:rFonts w:eastAsia="Times New Roman" w:cs="Arial"/>
          <w:noProof w:val="0"/>
          <w:sz w:val="24"/>
          <w:szCs w:val="28"/>
          <w:lang w:eastAsia="x-none"/>
        </w:rPr>
        <w:t>, 2022</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02EB492F"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9C0082">
        <w:rPr>
          <w:rFonts w:ascii="Arial" w:hAnsi="Arial" w:cs="Arial"/>
          <w:szCs w:val="24"/>
        </w:rPr>
        <w:t>2.</w:t>
      </w:r>
      <w:r w:rsidR="00562429">
        <w:rPr>
          <w:rFonts w:ascii="Arial" w:hAnsi="Arial" w:cs="Arial"/>
          <w:szCs w:val="24"/>
        </w:rPr>
        <w:t>1.2</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46BEB0CE"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B208C">
        <w:rPr>
          <w:b/>
          <w:sz w:val="24"/>
          <w:lang w:val="en-GB"/>
        </w:rPr>
        <w:t>Procedure</w:t>
      </w:r>
      <w:r w:rsidR="00E72C0A">
        <w:rPr>
          <w:b/>
          <w:sz w:val="24"/>
          <w:lang w:val="en-GB"/>
        </w:rPr>
        <w:t>s</w:t>
      </w:r>
      <w:r w:rsidR="008B208C">
        <w:rPr>
          <w:b/>
          <w:sz w:val="24"/>
          <w:lang w:val="en-GB"/>
        </w:rPr>
        <w:t xml:space="preserve"> of </w:t>
      </w:r>
      <w:r w:rsidR="00965CFF" w:rsidRPr="00965CFF">
        <w:rPr>
          <w:b/>
          <w:sz w:val="24"/>
          <w:lang w:val="en-GB"/>
        </w:rPr>
        <w:t>L1</w:t>
      </w:r>
      <w:r w:rsidR="00965CFF">
        <w:rPr>
          <w:b/>
          <w:sz w:val="24"/>
          <w:lang w:val="en-GB"/>
        </w:rPr>
        <w:t>/</w:t>
      </w:r>
      <w:r w:rsidR="00965CFF" w:rsidRPr="00965CFF">
        <w:rPr>
          <w:b/>
          <w:sz w:val="24"/>
          <w:lang w:val="en-GB"/>
        </w:rPr>
        <w:t>L2-triggered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1329094" w:rsidR="00A07E02" w:rsidRDefault="00A07E02" w:rsidP="00115117">
      <w:pPr>
        <w:pStyle w:val="Heading1"/>
        <w:overflowPunct w:val="0"/>
        <w:autoSpaceDE w:val="0"/>
        <w:autoSpaceDN w:val="0"/>
        <w:adjustRightInd w:val="0"/>
        <w:rPr>
          <w:rFonts w:eastAsia="新細明體" w:cs="Arial"/>
        </w:rPr>
      </w:pPr>
      <w:r w:rsidRPr="00575E71">
        <w:rPr>
          <w:rFonts w:eastAsia="新細明體" w:cs="Arial"/>
        </w:rPr>
        <w:t>Introduction</w:t>
      </w:r>
      <w:bookmarkStart w:id="2" w:name="OLE_LINK39"/>
      <w:bookmarkStart w:id="3" w:name="OLE_LINK38"/>
      <w:bookmarkStart w:id="4" w:name="OLE_LINK37"/>
    </w:p>
    <w:bookmarkEnd w:id="2"/>
    <w:bookmarkEnd w:id="3"/>
    <w:bookmarkEnd w:id="4"/>
    <w:p w14:paraId="74782608" w14:textId="55651E35" w:rsidR="00562429" w:rsidRDefault="00562429" w:rsidP="00562429">
      <w:pPr>
        <w:spacing w:before="120" w:after="120"/>
        <w:jc w:val="both"/>
        <w:rPr>
          <w:rFonts w:ascii="Arial" w:hAnsi="Arial" w:cs="Arial"/>
          <w:sz w:val="20"/>
          <w:szCs w:val="20"/>
          <w:lang w:val="en-GB"/>
        </w:rPr>
      </w:pPr>
      <w:r>
        <w:rPr>
          <w:rFonts w:ascii="Arial" w:hAnsi="Arial" w:cs="Arial"/>
          <w:sz w:val="20"/>
          <w:szCs w:val="20"/>
          <w:lang w:val="en-GB"/>
        </w:rPr>
        <w:t>In</w:t>
      </w:r>
      <w:r w:rsidR="00835CE6">
        <w:rPr>
          <w:rFonts w:ascii="Arial" w:hAnsi="Arial" w:cs="Arial"/>
          <w:sz w:val="20"/>
          <w:szCs w:val="20"/>
          <w:lang w:val="en-GB"/>
        </w:rPr>
        <w:t xml:space="preserve"> previous RAN2 meetings</w:t>
      </w:r>
      <w:r>
        <w:rPr>
          <w:rFonts w:ascii="Arial" w:hAnsi="Arial" w:cs="Arial"/>
          <w:sz w:val="20"/>
          <w:szCs w:val="20"/>
          <w:lang w:val="en-GB"/>
        </w:rPr>
        <w:t>, we analyse</w:t>
      </w:r>
      <w:r w:rsidR="00835CE6">
        <w:rPr>
          <w:rFonts w:ascii="Arial" w:hAnsi="Arial" w:cs="Arial"/>
          <w:sz w:val="20"/>
          <w:szCs w:val="20"/>
          <w:lang w:val="en-GB"/>
        </w:rPr>
        <w:t>d</w:t>
      </w:r>
      <w:r>
        <w:rPr>
          <w:rFonts w:ascii="Arial" w:hAnsi="Arial" w:cs="Arial"/>
          <w:sz w:val="20"/>
          <w:szCs w:val="20"/>
          <w:lang w:val="en-GB"/>
        </w:rPr>
        <w:t xml:space="preserve"> the key components contributing </w:t>
      </w:r>
      <w:r w:rsidR="00B55C10">
        <w:rPr>
          <w:rFonts w:ascii="Arial" w:hAnsi="Arial" w:cs="Arial"/>
          <w:sz w:val="20"/>
          <w:szCs w:val="20"/>
          <w:lang w:val="en-GB"/>
        </w:rPr>
        <w:t xml:space="preserve">to </w:t>
      </w:r>
      <w:r>
        <w:rPr>
          <w:rFonts w:ascii="Arial" w:hAnsi="Arial" w:cs="Arial"/>
          <w:sz w:val="20"/>
          <w:szCs w:val="20"/>
          <w:lang w:val="en-GB"/>
        </w:rPr>
        <w:t>mobility latency</w:t>
      </w:r>
      <w:r w:rsidR="00D25104">
        <w:rPr>
          <w:rFonts w:ascii="Arial" w:hAnsi="Arial" w:cs="Arial"/>
          <w:sz w:val="20"/>
          <w:szCs w:val="20"/>
          <w:lang w:val="en-GB"/>
        </w:rPr>
        <w:t xml:space="preserve"> </w:t>
      </w:r>
      <w:r w:rsidR="00835CE6">
        <w:rPr>
          <w:rFonts w:ascii="Arial" w:hAnsi="Arial" w:cs="Arial"/>
          <w:sz w:val="20"/>
          <w:szCs w:val="20"/>
          <w:lang w:val="en-GB"/>
        </w:rPr>
        <w:t>in</w:t>
      </w:r>
      <w:r w:rsidR="00D25104">
        <w:rPr>
          <w:rFonts w:ascii="Arial" w:hAnsi="Arial" w:cs="Arial"/>
          <w:sz w:val="20"/>
          <w:szCs w:val="20"/>
          <w:lang w:val="en-GB"/>
        </w:rPr>
        <w:t xml:space="preserve"> L1/L2</w:t>
      </w:r>
      <w:r w:rsidR="00B55C10">
        <w:rPr>
          <w:rFonts w:ascii="Arial" w:hAnsi="Arial" w:cs="Arial"/>
          <w:sz w:val="20"/>
          <w:szCs w:val="20"/>
          <w:lang w:val="en-GB"/>
        </w:rPr>
        <w:t>-triggered mobility (LTM)</w:t>
      </w:r>
      <w:r w:rsidR="002A3C0E">
        <w:rPr>
          <w:rFonts w:ascii="Arial" w:hAnsi="Arial" w:cs="Arial"/>
          <w:sz w:val="20"/>
          <w:szCs w:val="20"/>
          <w:lang w:val="en-GB"/>
        </w:rPr>
        <w:t>. A</w:t>
      </w:r>
      <w:r>
        <w:rPr>
          <w:rFonts w:ascii="Arial" w:hAnsi="Arial" w:cs="Arial"/>
          <w:sz w:val="20"/>
          <w:szCs w:val="20"/>
          <w:lang w:val="en-GB"/>
        </w:rPr>
        <w:t xml:space="preserve"> baseline time chart </w:t>
      </w:r>
      <w:r w:rsidR="00B55C10">
        <w:rPr>
          <w:rFonts w:ascii="Arial" w:hAnsi="Arial" w:cs="Arial"/>
          <w:sz w:val="20"/>
          <w:szCs w:val="20"/>
          <w:lang w:val="en-GB"/>
        </w:rPr>
        <w:t xml:space="preserve">(before any enhancements) </w:t>
      </w:r>
      <w:r w:rsidR="00835CE6">
        <w:rPr>
          <w:rFonts w:ascii="Arial" w:hAnsi="Arial" w:cs="Arial"/>
          <w:sz w:val="20"/>
          <w:szCs w:val="20"/>
          <w:lang w:val="en-GB"/>
        </w:rPr>
        <w:t>was</w:t>
      </w:r>
      <w:r>
        <w:rPr>
          <w:rFonts w:ascii="Arial" w:hAnsi="Arial" w:cs="Arial"/>
          <w:sz w:val="20"/>
          <w:szCs w:val="20"/>
          <w:lang w:val="en-GB"/>
        </w:rPr>
        <w:t xml:space="preserve"> captured </w:t>
      </w:r>
      <w:r w:rsidR="00835CE6">
        <w:rPr>
          <w:rFonts w:ascii="Arial" w:hAnsi="Arial" w:cs="Arial"/>
          <w:sz w:val="20"/>
          <w:szCs w:val="20"/>
          <w:lang w:val="en-GB"/>
        </w:rPr>
        <w:t xml:space="preserve">in </w:t>
      </w:r>
      <w:r w:rsidRPr="00BB788B">
        <w:rPr>
          <w:rFonts w:ascii="Arial" w:hAnsi="Arial" w:cs="Arial"/>
          <w:sz w:val="20"/>
          <w:szCs w:val="20"/>
          <w:lang w:val="en-GB"/>
        </w:rPr>
        <w:t>the endorse</w:t>
      </w:r>
      <w:r w:rsidR="00192122">
        <w:rPr>
          <w:rFonts w:ascii="Arial" w:hAnsi="Arial" w:cs="Arial"/>
          <w:sz w:val="20"/>
          <w:szCs w:val="20"/>
          <w:lang w:val="en-GB"/>
        </w:rPr>
        <w:t>d</w:t>
      </w:r>
      <w:r w:rsidRPr="00BB788B">
        <w:rPr>
          <w:rFonts w:ascii="Arial" w:hAnsi="Arial" w:cs="Arial"/>
          <w:sz w:val="20"/>
          <w:szCs w:val="20"/>
          <w:lang w:val="en-GB"/>
        </w:rPr>
        <w:t xml:space="preserve"> running </w:t>
      </w:r>
      <w:r w:rsidR="00DB211A">
        <w:rPr>
          <w:rFonts w:ascii="Arial" w:hAnsi="Arial" w:cs="Arial"/>
          <w:sz w:val="20"/>
          <w:szCs w:val="20"/>
          <w:lang w:val="en-GB"/>
        </w:rPr>
        <w:t>S</w:t>
      </w:r>
      <w:r w:rsidRPr="00BB788B">
        <w:rPr>
          <w:rFonts w:ascii="Arial" w:hAnsi="Arial" w:cs="Arial"/>
          <w:sz w:val="20"/>
          <w:szCs w:val="20"/>
          <w:lang w:val="en-GB"/>
        </w:rPr>
        <w:t>tage-2 CR [</w:t>
      </w:r>
      <w:r>
        <w:rPr>
          <w:rFonts w:ascii="Arial" w:hAnsi="Arial" w:cs="Arial"/>
          <w:sz w:val="20"/>
          <w:szCs w:val="20"/>
          <w:lang w:val="en-GB"/>
        </w:rPr>
        <w:t>1</w:t>
      </w:r>
      <w:r w:rsidRPr="00BB788B">
        <w:rPr>
          <w:rFonts w:ascii="Arial" w:hAnsi="Arial" w:cs="Arial"/>
          <w:sz w:val="20"/>
          <w:szCs w:val="20"/>
          <w:lang w:val="en-GB"/>
        </w:rPr>
        <w:t>]</w:t>
      </w:r>
      <w:r>
        <w:rPr>
          <w:rFonts w:ascii="Arial" w:hAnsi="Arial" w:cs="Arial"/>
          <w:sz w:val="20"/>
          <w:szCs w:val="20"/>
          <w:lang w:val="en-GB"/>
        </w:rPr>
        <w:t>.</w:t>
      </w:r>
    </w:p>
    <w:p w14:paraId="20769D6C" w14:textId="3A984394" w:rsidR="00562429" w:rsidRDefault="0021090D" w:rsidP="00562429">
      <w:pPr>
        <w:spacing w:before="120" w:after="120"/>
        <w:jc w:val="both"/>
      </w:pPr>
      <w:r>
        <w:object w:dxaOrig="17925" w:dyaOrig="4906" w14:anchorId="40E94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2pt;height:139.6pt" o:ole="">
            <v:imagedata r:id="rId11" o:title=""/>
          </v:shape>
          <o:OLEObject Type="Embed" ProgID="Visio.Drawing.15" ShapeID="_x0000_i1025" DrawAspect="Content" ObjectID="_1729077931" r:id="rId12"/>
        </w:object>
      </w:r>
    </w:p>
    <w:p w14:paraId="34BA62E9" w14:textId="05E4C1A3" w:rsidR="001C197B" w:rsidRPr="001C197B" w:rsidRDefault="001C197B" w:rsidP="001C197B">
      <w:pPr>
        <w:spacing w:before="120" w:after="120"/>
        <w:jc w:val="center"/>
        <w:rPr>
          <w:rFonts w:ascii="Arial" w:hAnsi="Arial" w:cs="Arial"/>
          <w:b/>
          <w:bCs/>
          <w:sz w:val="18"/>
          <w:szCs w:val="18"/>
          <w:lang w:val="en-GB"/>
        </w:rPr>
      </w:pPr>
      <w:r w:rsidRPr="001C197B">
        <w:rPr>
          <w:rFonts w:ascii="Arial" w:hAnsi="Arial" w:cs="Arial"/>
          <w:b/>
          <w:bCs/>
          <w:sz w:val="20"/>
          <w:szCs w:val="20"/>
        </w:rPr>
        <w:t>Figure 1</w:t>
      </w:r>
      <w:r w:rsidRPr="001C197B">
        <w:rPr>
          <w:rFonts w:ascii="Arial" w:hAnsi="Arial" w:cs="Arial" w:hint="eastAsia"/>
          <w:b/>
          <w:bCs/>
          <w:sz w:val="20"/>
          <w:szCs w:val="20"/>
        </w:rPr>
        <w:t>.</w:t>
      </w:r>
      <w:r w:rsidRPr="001C197B">
        <w:rPr>
          <w:rFonts w:ascii="Arial" w:hAnsi="Arial" w:cs="Arial"/>
          <w:b/>
          <w:bCs/>
          <w:sz w:val="20"/>
          <w:szCs w:val="20"/>
        </w:rPr>
        <w:tab/>
        <w:t>Baseline time chart for LTM</w:t>
      </w:r>
    </w:p>
    <w:p w14:paraId="7035181F" w14:textId="29B47A08" w:rsidR="00846530" w:rsidRPr="00575E71" w:rsidRDefault="008B208C" w:rsidP="000F751E">
      <w:pPr>
        <w:spacing w:before="120" w:after="120"/>
        <w:jc w:val="both"/>
        <w:rPr>
          <w:rFonts w:ascii="Arial" w:hAnsi="Arial" w:cs="Arial"/>
          <w:sz w:val="20"/>
          <w:szCs w:val="20"/>
          <w:lang w:val="en-GB"/>
        </w:rPr>
      </w:pPr>
      <w:r>
        <w:rPr>
          <w:rFonts w:ascii="Arial" w:hAnsi="Arial" w:cs="Arial"/>
          <w:sz w:val="20"/>
          <w:szCs w:val="20"/>
          <w:lang w:val="en-GB"/>
        </w:rPr>
        <w:t xml:space="preserve">As for other mobility procedures, </w:t>
      </w:r>
      <w:r w:rsidR="009642DF">
        <w:rPr>
          <w:rFonts w:ascii="Arial" w:hAnsi="Arial" w:cs="Arial"/>
          <w:sz w:val="20"/>
          <w:szCs w:val="20"/>
          <w:lang w:val="en-GB"/>
        </w:rPr>
        <w:t xml:space="preserve">the overall procedure </w:t>
      </w:r>
      <w:r w:rsidR="00DB211A">
        <w:rPr>
          <w:rFonts w:ascii="Arial" w:hAnsi="Arial" w:cs="Arial"/>
          <w:sz w:val="20"/>
          <w:szCs w:val="20"/>
          <w:lang w:val="en-GB"/>
        </w:rPr>
        <w:t xml:space="preserve">of LTM </w:t>
      </w:r>
      <w:r w:rsidR="009642DF">
        <w:rPr>
          <w:rFonts w:ascii="Arial" w:hAnsi="Arial" w:cs="Arial"/>
          <w:sz w:val="20"/>
          <w:szCs w:val="20"/>
          <w:lang w:val="en-GB"/>
        </w:rPr>
        <w:t xml:space="preserve">needs to be captured in </w:t>
      </w:r>
      <w:r w:rsidR="0073725C">
        <w:rPr>
          <w:rFonts w:ascii="Arial" w:hAnsi="Arial" w:cs="Arial"/>
          <w:sz w:val="20"/>
          <w:szCs w:val="20"/>
          <w:lang w:val="en-GB"/>
        </w:rPr>
        <w:t>Stage-2 specifications</w:t>
      </w:r>
      <w:r w:rsidR="009642DF">
        <w:rPr>
          <w:rFonts w:ascii="Arial" w:hAnsi="Arial" w:cs="Arial"/>
          <w:sz w:val="20"/>
          <w:szCs w:val="20"/>
          <w:lang w:val="en-GB"/>
        </w:rPr>
        <w:t xml:space="preserve">. </w:t>
      </w:r>
      <w:r w:rsidR="005111DB" w:rsidRPr="00575E71">
        <w:rPr>
          <w:rFonts w:ascii="Arial" w:hAnsi="Arial" w:cs="Arial"/>
          <w:sz w:val="20"/>
          <w:szCs w:val="20"/>
          <w:lang w:val="en-GB"/>
        </w:rPr>
        <w:t>In this contribution</w:t>
      </w:r>
      <w:r w:rsidR="001C197B">
        <w:rPr>
          <w:rFonts w:ascii="Arial" w:hAnsi="Arial" w:cs="Arial"/>
          <w:sz w:val="20"/>
          <w:szCs w:val="20"/>
          <w:lang w:val="en-GB"/>
        </w:rPr>
        <w:t>,</w:t>
      </w:r>
      <w:r w:rsidR="00007985" w:rsidRPr="00575E71">
        <w:rPr>
          <w:rFonts w:ascii="Arial" w:hAnsi="Arial" w:cs="Arial"/>
          <w:sz w:val="20"/>
          <w:szCs w:val="20"/>
          <w:lang w:val="en-GB"/>
        </w:rPr>
        <w:t xml:space="preserve"> we</w:t>
      </w:r>
      <w:r w:rsidR="009642DF">
        <w:rPr>
          <w:rFonts w:ascii="Arial" w:hAnsi="Arial" w:cs="Arial"/>
          <w:sz w:val="20"/>
          <w:szCs w:val="20"/>
          <w:lang w:val="en-GB"/>
        </w:rPr>
        <w:t xml:space="preserve"> provide draft for overall procedure of L</w:t>
      </w:r>
      <w:r w:rsidR="009642DF">
        <w:rPr>
          <w:rFonts w:ascii="Arial" w:hAnsi="Arial" w:cs="Arial" w:hint="eastAsia"/>
          <w:sz w:val="20"/>
          <w:szCs w:val="20"/>
          <w:lang w:val="en-GB"/>
        </w:rPr>
        <w:t>TM</w:t>
      </w:r>
      <w:r w:rsidR="001C197B">
        <w:rPr>
          <w:rFonts w:ascii="Arial" w:hAnsi="Arial" w:cs="Arial"/>
          <w:sz w:val="20"/>
          <w:szCs w:val="20"/>
          <w:lang w:val="en-GB"/>
        </w:rPr>
        <w:t>, based on the</w:t>
      </w:r>
      <w:r w:rsidR="002065D1">
        <w:rPr>
          <w:rFonts w:ascii="Arial" w:hAnsi="Arial" w:cs="Arial"/>
          <w:sz w:val="20"/>
          <w:szCs w:val="20"/>
          <w:lang w:val="en-GB"/>
        </w:rPr>
        <w:t xml:space="preserve"> above time chart</w:t>
      </w:r>
      <w:r w:rsidR="009642DF">
        <w:rPr>
          <w:rFonts w:ascii="Arial" w:hAnsi="Arial" w:cs="Arial" w:hint="eastAsia"/>
          <w:sz w:val="20"/>
          <w:szCs w:val="20"/>
          <w:lang w:val="en-GB"/>
        </w:rPr>
        <w:t>.</w:t>
      </w:r>
      <w:r w:rsidR="009642DF">
        <w:rPr>
          <w:rFonts w:ascii="Arial" w:hAnsi="Arial" w:cs="Arial"/>
          <w:sz w:val="20"/>
          <w:szCs w:val="20"/>
          <w:lang w:val="en-GB"/>
        </w:rPr>
        <w:t xml:space="preserve"> </w:t>
      </w:r>
      <w:r w:rsidR="002065D1">
        <w:rPr>
          <w:rFonts w:ascii="Arial" w:hAnsi="Arial" w:cs="Arial"/>
          <w:sz w:val="20"/>
          <w:szCs w:val="20"/>
          <w:lang w:val="en-GB"/>
        </w:rPr>
        <w:t>Moreover</w:t>
      </w:r>
      <w:r w:rsidR="009642DF">
        <w:rPr>
          <w:rFonts w:ascii="Arial" w:hAnsi="Arial" w:cs="Arial"/>
          <w:sz w:val="20"/>
          <w:szCs w:val="20"/>
          <w:lang w:val="en-GB"/>
        </w:rPr>
        <w:t>,</w:t>
      </w:r>
      <w:r w:rsidR="005960F0" w:rsidRPr="005960F0">
        <w:rPr>
          <w:rFonts w:ascii="Arial" w:hAnsi="Arial" w:cs="Arial"/>
          <w:sz w:val="20"/>
          <w:szCs w:val="20"/>
          <w:lang w:val="en-GB"/>
        </w:rPr>
        <w:t xml:space="preserve"> </w:t>
      </w:r>
      <w:r w:rsidR="009642DF">
        <w:rPr>
          <w:rFonts w:ascii="Arial" w:hAnsi="Arial" w:cs="Arial"/>
          <w:sz w:val="20"/>
          <w:szCs w:val="20"/>
          <w:lang w:val="en-GB"/>
        </w:rPr>
        <w:t>we</w:t>
      </w:r>
      <w:r w:rsidR="00275DF8">
        <w:rPr>
          <w:rFonts w:ascii="Arial" w:hAnsi="Arial" w:cs="Arial"/>
          <w:sz w:val="20"/>
          <w:szCs w:val="20"/>
          <w:lang w:val="en-GB"/>
        </w:rPr>
        <w:t xml:space="preserve"> discuss </w:t>
      </w:r>
      <w:r w:rsidR="00537B21">
        <w:rPr>
          <w:rFonts w:ascii="Arial" w:hAnsi="Arial" w:cs="Arial"/>
          <w:sz w:val="20"/>
          <w:szCs w:val="20"/>
          <w:lang w:val="en-GB"/>
        </w:rPr>
        <w:t xml:space="preserve">potential </w:t>
      </w:r>
      <w:r w:rsidR="002065D1">
        <w:rPr>
          <w:rFonts w:ascii="Arial" w:hAnsi="Arial" w:cs="Arial"/>
          <w:sz w:val="20"/>
          <w:szCs w:val="20"/>
          <w:lang w:val="en-GB"/>
        </w:rPr>
        <w:t>procedure enhancements</w:t>
      </w:r>
      <w:r w:rsidR="009B3357">
        <w:rPr>
          <w:rFonts w:ascii="Arial" w:hAnsi="Arial" w:cs="Arial"/>
          <w:sz w:val="20"/>
          <w:szCs w:val="20"/>
          <w:lang w:val="en-GB"/>
        </w:rPr>
        <w:t xml:space="preserve"> </w:t>
      </w:r>
      <w:r w:rsidR="007E6BD5">
        <w:rPr>
          <w:rFonts w:ascii="Arial" w:hAnsi="Arial" w:cs="Arial"/>
          <w:sz w:val="20"/>
          <w:szCs w:val="20"/>
          <w:lang w:val="en-GB"/>
        </w:rPr>
        <w:t xml:space="preserve">specifically </w:t>
      </w:r>
      <w:r w:rsidR="009B3357">
        <w:rPr>
          <w:rFonts w:ascii="Arial" w:hAnsi="Arial" w:cs="Arial"/>
          <w:sz w:val="20"/>
          <w:szCs w:val="20"/>
          <w:lang w:val="en-GB"/>
        </w:rPr>
        <w:t xml:space="preserve">for </w:t>
      </w:r>
      <w:r w:rsidR="00275DF8">
        <w:rPr>
          <w:rFonts w:ascii="Arial" w:hAnsi="Arial" w:cs="Arial"/>
          <w:sz w:val="20"/>
          <w:szCs w:val="20"/>
          <w:lang w:val="en-GB"/>
        </w:rPr>
        <w:t xml:space="preserve">inter-DU </w:t>
      </w:r>
      <w:r w:rsidR="009B3357">
        <w:rPr>
          <w:rFonts w:ascii="Arial" w:hAnsi="Arial" w:cs="Arial"/>
          <w:sz w:val="20"/>
          <w:szCs w:val="20"/>
          <w:lang w:val="en-GB"/>
        </w:rPr>
        <w:t>LTM.</w:t>
      </w:r>
    </w:p>
    <w:p w14:paraId="1FB7191B" w14:textId="1A237F5C" w:rsidR="006967A9" w:rsidRPr="00575E71" w:rsidRDefault="00CF75E9" w:rsidP="00675D8B">
      <w:pPr>
        <w:pStyle w:val="Heading1"/>
        <w:overflowPunct w:val="0"/>
        <w:autoSpaceDE w:val="0"/>
        <w:autoSpaceDN w:val="0"/>
        <w:adjustRightInd w:val="0"/>
        <w:spacing w:before="0" w:after="120"/>
        <w:rPr>
          <w:rFonts w:eastAsia="新細明體" w:cs="Arial"/>
        </w:rPr>
      </w:pPr>
      <w:r w:rsidRPr="00575E71">
        <w:rPr>
          <w:rFonts w:eastAsia="新細明體" w:cs="Arial"/>
        </w:rPr>
        <w:t>Discussion</w:t>
      </w:r>
    </w:p>
    <w:p w14:paraId="52969A24" w14:textId="7B8E1D11" w:rsidR="005960F0" w:rsidRDefault="005960F0" w:rsidP="005960F0">
      <w:pPr>
        <w:pStyle w:val="Heading2"/>
        <w:rPr>
          <w:rFonts w:eastAsia="SimSun" w:cs="Arial"/>
        </w:rPr>
      </w:pPr>
      <w:bookmarkStart w:id="5" w:name="_Hlk110588814"/>
      <w:r>
        <w:rPr>
          <w:rFonts w:cs="Arial"/>
        </w:rPr>
        <w:t>Overall procedure</w:t>
      </w:r>
      <w:r w:rsidR="00C15FFF">
        <w:rPr>
          <w:rFonts w:cs="Arial"/>
        </w:rPr>
        <w:t xml:space="preserve"> of LTM</w:t>
      </w:r>
    </w:p>
    <w:p w14:paraId="76A43137" w14:textId="0E760D9E" w:rsidR="005960F0" w:rsidRDefault="00835CE6" w:rsidP="005960F0">
      <w:pPr>
        <w:spacing w:before="120" w:after="120"/>
        <w:jc w:val="both"/>
        <w:rPr>
          <w:rFonts w:ascii="Arial" w:hAnsi="Arial" w:cs="Arial"/>
          <w:sz w:val="20"/>
          <w:szCs w:val="20"/>
          <w:lang w:val="en-GB"/>
        </w:rPr>
      </w:pPr>
      <w:r>
        <w:rPr>
          <w:rFonts w:ascii="Arial" w:hAnsi="Arial" w:cs="Arial"/>
          <w:sz w:val="20"/>
          <w:szCs w:val="20"/>
          <w:lang w:val="en-GB"/>
        </w:rPr>
        <w:t>From the time chart, we observe that even with L1/L2 triggering, i</w:t>
      </w:r>
      <w:r w:rsidR="005960F0">
        <w:rPr>
          <w:rFonts w:ascii="Arial" w:hAnsi="Arial" w:cs="Arial"/>
          <w:sz w:val="20"/>
          <w:szCs w:val="20"/>
          <w:lang w:val="en-GB"/>
        </w:rPr>
        <w:t xml:space="preserve">nter-cell mobility is not as fast as intra-cell beam switch </w:t>
      </w:r>
      <w:r w:rsidR="00143243">
        <w:rPr>
          <w:rFonts w:ascii="Arial" w:hAnsi="Arial" w:cs="Arial"/>
          <w:sz w:val="20"/>
          <w:szCs w:val="20"/>
          <w:lang w:val="en-GB"/>
        </w:rPr>
        <w:t>if</w:t>
      </w:r>
      <w:r w:rsidR="005960F0">
        <w:rPr>
          <w:rFonts w:ascii="Arial" w:hAnsi="Arial" w:cs="Arial"/>
          <w:sz w:val="20"/>
          <w:szCs w:val="20"/>
          <w:lang w:val="en-GB"/>
        </w:rPr>
        <w:t xml:space="preserve"> UE needs to perform reconfiguration and DL/UL synchronization towards target cell. </w:t>
      </w:r>
    </w:p>
    <w:p w14:paraId="4A43A6D4" w14:textId="506E7F9A" w:rsidR="001019D3" w:rsidRPr="00403DE8" w:rsidRDefault="00403DE8" w:rsidP="005960F0">
      <w:pPr>
        <w:spacing w:before="120" w:after="120"/>
        <w:jc w:val="both"/>
        <w:rPr>
          <w:rFonts w:ascii="Arial" w:hAnsi="Arial" w:cs="Arial"/>
          <w:i/>
          <w:iCs/>
          <w:sz w:val="20"/>
          <w:szCs w:val="20"/>
          <w:lang w:val="en-GB"/>
        </w:rPr>
      </w:pPr>
      <w:r w:rsidRPr="00403DE8">
        <w:rPr>
          <w:rFonts w:ascii="Arial" w:hAnsi="Arial" w:cs="Arial"/>
          <w:i/>
          <w:iCs/>
          <w:sz w:val="20"/>
          <w:szCs w:val="20"/>
          <w:lang w:val="en-GB"/>
        </w:rPr>
        <w:t xml:space="preserve">Observation 1: Even with L1/L2 triggering, inter-cell mobility is not as fast as intra-cell beam switch if UE needs to perform reconfiguration and DL/UL synchronization towards target cell. </w:t>
      </w:r>
    </w:p>
    <w:p w14:paraId="1400F887" w14:textId="4142CA5A" w:rsidR="005960F0" w:rsidRDefault="001019D3" w:rsidP="005960F0">
      <w:pPr>
        <w:spacing w:before="120" w:after="120"/>
        <w:jc w:val="both"/>
        <w:rPr>
          <w:rFonts w:ascii="Arial" w:hAnsi="Arial" w:cs="Arial"/>
          <w:sz w:val="20"/>
          <w:szCs w:val="20"/>
          <w:lang w:val="en-GB"/>
        </w:rPr>
      </w:pPr>
      <w:r>
        <w:rPr>
          <w:rFonts w:ascii="Arial" w:hAnsi="Arial" w:cs="Arial"/>
          <w:sz w:val="20"/>
          <w:szCs w:val="20"/>
          <w:lang w:val="en-GB"/>
        </w:rPr>
        <w:t xml:space="preserve">In LTM, </w:t>
      </w:r>
      <w:r w:rsidR="00403DE8">
        <w:rPr>
          <w:rFonts w:ascii="Arial" w:hAnsi="Arial" w:cs="Arial"/>
          <w:sz w:val="20"/>
          <w:szCs w:val="20"/>
          <w:lang w:val="en-GB"/>
        </w:rPr>
        <w:t>t</w:t>
      </w:r>
      <w:r>
        <w:rPr>
          <w:rFonts w:ascii="Arial" w:hAnsi="Arial" w:cs="Arial"/>
          <w:sz w:val="20"/>
          <w:szCs w:val="20"/>
          <w:lang w:val="en-GB"/>
        </w:rPr>
        <w:t xml:space="preserve">o allow UE to quickly switch to target cell once it receives cell switch command, </w:t>
      </w:r>
      <w:r w:rsidR="005960F0">
        <w:rPr>
          <w:rFonts w:ascii="Arial" w:hAnsi="Arial" w:cs="Arial"/>
          <w:sz w:val="20"/>
          <w:szCs w:val="20"/>
          <w:lang w:val="en-GB"/>
        </w:rPr>
        <w:t xml:space="preserve">UE </w:t>
      </w:r>
      <w:r>
        <w:rPr>
          <w:rFonts w:ascii="Arial" w:hAnsi="Arial" w:cs="Arial"/>
          <w:sz w:val="20"/>
          <w:szCs w:val="20"/>
          <w:lang w:val="en-GB"/>
        </w:rPr>
        <w:t>may</w:t>
      </w:r>
      <w:r w:rsidR="005960F0">
        <w:rPr>
          <w:rFonts w:ascii="Arial" w:hAnsi="Arial" w:cs="Arial"/>
          <w:sz w:val="20"/>
          <w:szCs w:val="20"/>
          <w:lang w:val="en-GB"/>
        </w:rPr>
        <w:t xml:space="preserve"> perform synchronization to some potential target cel</w:t>
      </w:r>
      <w:r w:rsidR="00403DE8">
        <w:rPr>
          <w:rFonts w:ascii="Arial" w:hAnsi="Arial" w:cs="Arial"/>
          <w:sz w:val="20"/>
          <w:szCs w:val="20"/>
          <w:lang w:val="en-GB"/>
        </w:rPr>
        <w:t>l</w:t>
      </w:r>
      <w:r w:rsidR="0065327B">
        <w:rPr>
          <w:rFonts w:ascii="Arial" w:hAnsi="Arial" w:cs="Arial"/>
          <w:sz w:val="20"/>
          <w:szCs w:val="20"/>
          <w:lang w:val="en-GB"/>
        </w:rPr>
        <w:t>s</w:t>
      </w:r>
      <w:r w:rsidR="005960F0">
        <w:rPr>
          <w:rFonts w:ascii="Arial" w:hAnsi="Arial" w:cs="Arial"/>
          <w:sz w:val="20"/>
          <w:szCs w:val="20"/>
          <w:lang w:val="en-GB"/>
        </w:rPr>
        <w:t xml:space="preserve"> earlier</w:t>
      </w:r>
      <w:r w:rsidR="00403DE8">
        <w:rPr>
          <w:rFonts w:ascii="Arial" w:hAnsi="Arial" w:cs="Arial"/>
          <w:sz w:val="20"/>
          <w:szCs w:val="20"/>
          <w:lang w:val="en-GB"/>
        </w:rPr>
        <w:t xml:space="preserve"> (before cell switch command)</w:t>
      </w:r>
      <w:r w:rsidR="005960F0">
        <w:rPr>
          <w:rFonts w:ascii="Arial" w:hAnsi="Arial" w:cs="Arial"/>
          <w:sz w:val="20"/>
          <w:szCs w:val="20"/>
          <w:lang w:val="en-GB"/>
        </w:rPr>
        <w:t xml:space="preserve">. </w:t>
      </w:r>
      <w:r w:rsidR="00DA0E22">
        <w:rPr>
          <w:rFonts w:ascii="Arial" w:hAnsi="Arial" w:cs="Arial"/>
          <w:sz w:val="20"/>
          <w:szCs w:val="20"/>
          <w:lang w:val="en-GB"/>
        </w:rPr>
        <w:t xml:space="preserve">Our understanding is that LTM-capable UE should at least support DL synchronization towards a different cell, and UL synchronization is also possible if UE hardware supports. </w:t>
      </w:r>
      <w:r w:rsidR="006147E7">
        <w:rPr>
          <w:rFonts w:ascii="Arial" w:hAnsi="Arial" w:cs="Arial"/>
          <w:sz w:val="20"/>
          <w:szCs w:val="20"/>
          <w:lang w:val="en-GB"/>
        </w:rPr>
        <w:t xml:space="preserve">Although this may require further </w:t>
      </w:r>
      <w:r w:rsidR="0065327B">
        <w:rPr>
          <w:rFonts w:ascii="Arial" w:hAnsi="Arial" w:cs="Arial"/>
          <w:sz w:val="20"/>
          <w:szCs w:val="20"/>
          <w:lang w:val="en-GB"/>
        </w:rPr>
        <w:t>study in RAN1 and RAN4, w</w:t>
      </w:r>
      <w:r>
        <w:rPr>
          <w:rFonts w:ascii="Arial" w:hAnsi="Arial" w:cs="Arial"/>
          <w:sz w:val="20"/>
          <w:szCs w:val="20"/>
          <w:lang w:val="en-GB"/>
        </w:rPr>
        <w:t>e suggest that such “early</w:t>
      </w:r>
      <w:r w:rsidR="0065327B">
        <w:rPr>
          <w:rFonts w:ascii="Arial" w:hAnsi="Arial" w:cs="Arial"/>
          <w:sz w:val="20"/>
          <w:szCs w:val="20"/>
          <w:lang w:val="en-GB"/>
        </w:rPr>
        <w:t xml:space="preserve"> synchronization” be considered in the overall procedure of LTM.</w:t>
      </w:r>
    </w:p>
    <w:p w14:paraId="560A60BD" w14:textId="55EEA828" w:rsidR="001019D3" w:rsidRPr="00056D0A" w:rsidRDefault="001019D3" w:rsidP="005960F0">
      <w:pPr>
        <w:spacing w:before="120" w:after="120"/>
        <w:jc w:val="both"/>
        <w:rPr>
          <w:rFonts w:ascii="Arial" w:hAnsi="Arial" w:cs="Arial"/>
          <w:b/>
          <w:bCs/>
          <w:sz w:val="20"/>
          <w:szCs w:val="20"/>
          <w:lang w:val="en-GB"/>
        </w:rPr>
      </w:pPr>
      <w:r w:rsidRPr="00056D0A">
        <w:rPr>
          <w:rFonts w:ascii="Arial" w:hAnsi="Arial" w:cs="Arial" w:hint="eastAsia"/>
          <w:b/>
          <w:bCs/>
          <w:sz w:val="20"/>
          <w:szCs w:val="20"/>
          <w:lang w:val="en-GB"/>
        </w:rPr>
        <w:t>P</w:t>
      </w:r>
      <w:r w:rsidRPr="00056D0A">
        <w:rPr>
          <w:rFonts w:ascii="Arial" w:hAnsi="Arial" w:cs="Arial"/>
          <w:b/>
          <w:bCs/>
          <w:sz w:val="20"/>
          <w:szCs w:val="20"/>
          <w:lang w:val="en-GB"/>
        </w:rPr>
        <w:t xml:space="preserve">roposal 1: </w:t>
      </w:r>
      <w:r w:rsidR="00F246D4">
        <w:rPr>
          <w:rFonts w:ascii="Arial" w:hAnsi="Arial" w:cs="Arial"/>
          <w:b/>
          <w:bCs/>
          <w:sz w:val="20"/>
          <w:szCs w:val="20"/>
          <w:lang w:val="en-GB"/>
        </w:rPr>
        <w:t>Early synchronization towards target cell is specified</w:t>
      </w:r>
      <w:r w:rsidR="00F246D4" w:rsidRPr="00056D0A">
        <w:rPr>
          <w:rFonts w:ascii="Arial" w:hAnsi="Arial" w:cs="Arial"/>
          <w:b/>
          <w:bCs/>
          <w:sz w:val="20"/>
          <w:szCs w:val="20"/>
          <w:lang w:val="en-GB"/>
        </w:rPr>
        <w:t xml:space="preserve"> </w:t>
      </w:r>
      <w:r w:rsidR="00F246D4">
        <w:rPr>
          <w:rFonts w:ascii="Arial" w:hAnsi="Arial" w:cs="Arial"/>
          <w:b/>
          <w:bCs/>
          <w:sz w:val="20"/>
          <w:szCs w:val="20"/>
          <w:lang w:val="en-GB"/>
        </w:rPr>
        <w:t>i</w:t>
      </w:r>
      <w:r w:rsidRPr="00056D0A">
        <w:rPr>
          <w:rFonts w:ascii="Arial" w:hAnsi="Arial" w:cs="Arial"/>
          <w:b/>
          <w:bCs/>
          <w:sz w:val="20"/>
          <w:szCs w:val="20"/>
          <w:lang w:val="en-GB"/>
        </w:rPr>
        <w:t xml:space="preserve">n </w:t>
      </w:r>
      <w:r w:rsidR="00F246D4">
        <w:rPr>
          <w:rFonts w:ascii="Arial" w:hAnsi="Arial" w:cs="Arial"/>
          <w:b/>
          <w:bCs/>
          <w:sz w:val="20"/>
          <w:szCs w:val="20"/>
          <w:lang w:val="en-GB"/>
        </w:rPr>
        <w:t xml:space="preserve">the </w:t>
      </w:r>
      <w:r w:rsidRPr="00056D0A">
        <w:rPr>
          <w:rFonts w:ascii="Arial" w:hAnsi="Arial" w:cs="Arial"/>
          <w:b/>
          <w:bCs/>
          <w:sz w:val="20"/>
          <w:szCs w:val="20"/>
          <w:lang w:val="en-GB"/>
        </w:rPr>
        <w:t>LTM procedure</w:t>
      </w:r>
      <w:r w:rsidR="00056D0A">
        <w:rPr>
          <w:rFonts w:ascii="Arial" w:hAnsi="Arial" w:cs="Arial"/>
          <w:b/>
          <w:bCs/>
          <w:sz w:val="20"/>
          <w:szCs w:val="20"/>
          <w:lang w:val="en-GB"/>
        </w:rPr>
        <w:t>.</w:t>
      </w:r>
    </w:p>
    <w:p w14:paraId="044B1C1A" w14:textId="7864BE66" w:rsidR="005960F0" w:rsidRDefault="005960F0" w:rsidP="005960F0">
      <w:pPr>
        <w:spacing w:before="120" w:after="120"/>
        <w:jc w:val="both"/>
        <w:rPr>
          <w:rFonts w:ascii="Arial" w:hAnsi="Arial" w:cs="Arial"/>
          <w:sz w:val="20"/>
          <w:szCs w:val="20"/>
          <w:lang w:val="en-GB"/>
        </w:rPr>
      </w:pPr>
      <w:r>
        <w:rPr>
          <w:rFonts w:ascii="Arial" w:hAnsi="Arial" w:cs="Arial"/>
          <w:sz w:val="20"/>
          <w:szCs w:val="20"/>
          <w:lang w:val="en-GB"/>
        </w:rPr>
        <w:t>Taking inter-DU operation as an example, the overall procedure of L1/L2-basedinter-cell mobility is illustrated in the figure below.</w:t>
      </w:r>
    </w:p>
    <w:p w14:paraId="5081C8BE" w14:textId="65AFF363" w:rsidR="005960F0" w:rsidRDefault="000E606B" w:rsidP="005960F0">
      <w:pPr>
        <w:spacing w:before="120" w:after="120"/>
        <w:jc w:val="center"/>
        <w:rPr>
          <w:rFonts w:ascii="Arial" w:hAnsi="Arial" w:cs="Arial"/>
          <w:sz w:val="20"/>
          <w:szCs w:val="20"/>
          <w:lang w:val="en-GB"/>
        </w:rPr>
      </w:pPr>
      <w:r>
        <w:rPr>
          <w:rFonts w:ascii="Arial" w:hAnsi="Arial" w:cs="Arial"/>
          <w:noProof/>
          <w:sz w:val="20"/>
          <w:szCs w:val="20"/>
          <w:lang w:val="en-GB"/>
        </w:rPr>
        <w:lastRenderedPageBreak/>
        <w:drawing>
          <wp:inline distT="0" distB="0" distL="0" distR="0" wp14:anchorId="05E97E47" wp14:editId="0C2C7BC7">
            <wp:extent cx="6489527" cy="5252801"/>
            <wp:effectExtent l="0" t="0" r="698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98650" cy="5260185"/>
                    </a:xfrm>
                    <a:prstGeom prst="rect">
                      <a:avLst/>
                    </a:prstGeom>
                    <a:noFill/>
                  </pic:spPr>
                </pic:pic>
              </a:graphicData>
            </a:graphic>
          </wp:inline>
        </w:drawing>
      </w:r>
    </w:p>
    <w:p w14:paraId="1DFEFCD0" w14:textId="4593D82B" w:rsidR="005960F0" w:rsidRDefault="005960F0" w:rsidP="005960F0">
      <w:pPr>
        <w:spacing w:before="120" w:after="120"/>
        <w:jc w:val="center"/>
        <w:rPr>
          <w:rFonts w:ascii="Arial" w:hAnsi="Arial" w:cs="Arial"/>
          <w:b/>
          <w:bCs/>
          <w:sz w:val="20"/>
          <w:szCs w:val="20"/>
          <w:lang w:val="en-GB"/>
        </w:rPr>
      </w:pPr>
      <w:r>
        <w:rPr>
          <w:rFonts w:ascii="Arial" w:hAnsi="Arial" w:cs="Arial"/>
          <w:b/>
          <w:bCs/>
          <w:sz w:val="20"/>
          <w:szCs w:val="20"/>
          <w:lang w:val="en-GB"/>
        </w:rPr>
        <w:t xml:space="preserve">Figure </w:t>
      </w:r>
      <w:r w:rsidR="00C344B1">
        <w:rPr>
          <w:rFonts w:ascii="Arial" w:hAnsi="Arial" w:cs="Arial"/>
          <w:b/>
          <w:bCs/>
          <w:sz w:val="20"/>
          <w:szCs w:val="20"/>
          <w:lang w:val="en-GB"/>
        </w:rPr>
        <w:t>2</w:t>
      </w:r>
      <w:r>
        <w:rPr>
          <w:rFonts w:ascii="Arial" w:hAnsi="Arial" w:cs="Arial"/>
          <w:b/>
          <w:bCs/>
          <w:sz w:val="20"/>
          <w:szCs w:val="20"/>
          <w:lang w:val="en-GB"/>
        </w:rPr>
        <w:t>.</w:t>
      </w:r>
      <w:r>
        <w:rPr>
          <w:rFonts w:ascii="Arial" w:hAnsi="Arial" w:cs="Arial"/>
          <w:b/>
          <w:bCs/>
          <w:sz w:val="20"/>
          <w:szCs w:val="20"/>
          <w:lang w:val="en-GB"/>
        </w:rPr>
        <w:tab/>
        <w:t xml:space="preserve">Overall procedure of </w:t>
      </w:r>
      <w:r w:rsidR="00C945C1">
        <w:rPr>
          <w:rFonts w:ascii="Arial" w:hAnsi="Arial" w:cs="Arial"/>
          <w:b/>
          <w:bCs/>
          <w:sz w:val="20"/>
          <w:szCs w:val="20"/>
          <w:lang w:val="en-GB"/>
        </w:rPr>
        <w:t>LTM</w:t>
      </w:r>
    </w:p>
    <w:p w14:paraId="51466E8D" w14:textId="6666077D" w:rsidR="005960F0" w:rsidRDefault="00181AE1" w:rsidP="005960F0">
      <w:pPr>
        <w:spacing w:after="120"/>
        <w:jc w:val="both"/>
        <w:rPr>
          <w:rFonts w:ascii="Arial" w:hAnsi="Arial" w:cs="Arial"/>
          <w:sz w:val="20"/>
          <w:szCs w:val="20"/>
          <w:lang w:val="en-GB"/>
        </w:rPr>
      </w:pPr>
      <w:r>
        <w:rPr>
          <w:rFonts w:ascii="Arial" w:hAnsi="Arial" w:cs="Arial"/>
          <w:sz w:val="20"/>
          <w:szCs w:val="20"/>
          <w:lang w:val="en-GB"/>
        </w:rPr>
        <w:t>LTM in above figure</w:t>
      </w:r>
      <w:r w:rsidR="005960F0">
        <w:rPr>
          <w:rFonts w:ascii="Arial" w:hAnsi="Arial" w:cs="Arial"/>
          <w:sz w:val="20"/>
          <w:szCs w:val="20"/>
          <w:lang w:val="en-GB"/>
        </w:rPr>
        <w:t xml:space="preserve"> consists of the following major parts (some steps among CU</w:t>
      </w:r>
      <w:r w:rsidR="00AB2A25">
        <w:rPr>
          <w:rFonts w:ascii="Arial" w:hAnsi="Arial" w:cs="Arial"/>
          <w:sz w:val="20"/>
          <w:szCs w:val="20"/>
          <w:lang w:val="en-GB"/>
        </w:rPr>
        <w:t>,</w:t>
      </w:r>
      <w:r w:rsidR="005960F0">
        <w:rPr>
          <w:rFonts w:ascii="Arial" w:hAnsi="Arial" w:cs="Arial"/>
          <w:sz w:val="20"/>
          <w:szCs w:val="20"/>
          <w:lang w:val="en-GB"/>
        </w:rPr>
        <w:t xml:space="preserve"> source DU</w:t>
      </w:r>
      <w:r w:rsidR="00AB2A25">
        <w:rPr>
          <w:rFonts w:ascii="Arial" w:hAnsi="Arial" w:cs="Arial"/>
          <w:sz w:val="20"/>
          <w:szCs w:val="20"/>
          <w:lang w:val="en-GB"/>
        </w:rPr>
        <w:t>,</w:t>
      </w:r>
      <w:r w:rsidR="005960F0">
        <w:rPr>
          <w:rFonts w:ascii="Arial" w:hAnsi="Arial" w:cs="Arial"/>
          <w:sz w:val="20"/>
          <w:szCs w:val="20"/>
          <w:lang w:val="en-GB"/>
        </w:rPr>
        <w:t xml:space="preserve"> and target DU can be skipped in case of intra-DU. It is left to RAN3 to consider the detailed procedures and signalling to support inter-DU inter-cell mobility):</w:t>
      </w:r>
    </w:p>
    <w:p w14:paraId="160BEF31" w14:textId="77777777" w:rsidR="005960F0" w:rsidRDefault="005960F0" w:rsidP="005960F0">
      <w:pPr>
        <w:spacing w:after="120"/>
        <w:jc w:val="both"/>
        <w:rPr>
          <w:rFonts w:ascii="Arial" w:hAnsi="Arial" w:cs="Arial"/>
          <w:sz w:val="20"/>
          <w:szCs w:val="20"/>
          <w:u w:val="single"/>
          <w:lang w:val="en-GB"/>
        </w:rPr>
      </w:pPr>
      <w:r>
        <w:rPr>
          <w:rFonts w:ascii="Arial" w:hAnsi="Arial" w:cs="Arial"/>
          <w:sz w:val="20"/>
          <w:szCs w:val="20"/>
          <w:u w:val="single"/>
          <w:lang w:val="en-GB"/>
        </w:rPr>
        <w:t>Pre-configuration</w:t>
      </w:r>
    </w:p>
    <w:p w14:paraId="62E3E7B7" w14:textId="77777777" w:rsidR="005960F0" w:rsidRDefault="005960F0" w:rsidP="00A5446B">
      <w:pPr>
        <w:pStyle w:val="ListParagraph"/>
        <w:numPr>
          <w:ilvl w:val="0"/>
          <w:numId w:val="11"/>
        </w:numPr>
        <w:spacing w:after="120"/>
        <w:jc w:val="both"/>
        <w:textAlignment w:val="auto"/>
        <w:rPr>
          <w:rFonts w:ascii="Arial" w:hAnsi="Arial" w:cs="Arial"/>
        </w:rPr>
      </w:pPr>
      <w:r>
        <w:rPr>
          <w:rFonts w:ascii="Arial" w:hAnsi="Arial" w:cs="Arial"/>
        </w:rPr>
        <w:t xml:space="preserve">(Step 1 to 2) UE sends L3 measurement report to gNB-DU based on measurement configurations. </w:t>
      </w:r>
      <w:r>
        <w:rPr>
          <w:rFonts w:ascii="Arial" w:eastAsiaTheme="minorEastAsia" w:hAnsi="Arial" w:cs="Arial"/>
          <w:lang w:eastAsia="zh-TW"/>
        </w:rPr>
        <w:t xml:space="preserve">The measurement report is forwarded to gNB-CU. </w:t>
      </w:r>
    </w:p>
    <w:p w14:paraId="5C3D4B2B" w14:textId="77777777" w:rsidR="005960F0" w:rsidRDefault="005960F0" w:rsidP="00A5446B">
      <w:pPr>
        <w:pStyle w:val="ListParagraph"/>
        <w:numPr>
          <w:ilvl w:val="0"/>
          <w:numId w:val="11"/>
        </w:numPr>
        <w:spacing w:after="120"/>
        <w:jc w:val="both"/>
        <w:textAlignment w:val="auto"/>
        <w:rPr>
          <w:rFonts w:ascii="Arial" w:hAnsi="Arial" w:cs="Arial"/>
        </w:rPr>
      </w:pPr>
      <w:r>
        <w:rPr>
          <w:rFonts w:ascii="Arial" w:eastAsiaTheme="minorEastAsia" w:hAnsi="Arial" w:cs="Arial"/>
          <w:lang w:eastAsia="zh-TW"/>
        </w:rPr>
        <w:t xml:space="preserve">(Step 3 to 8) The gNB-CU decides the candidate set for UE, sends a preparation request to target DU and receives acknowledgement from target DU (This may be implemented by existing signalling, e.g., UE context setup request/ response). Then gNB-CU sends the RRC reconfiguration to UE and receives complete message, via source gNB-DU. </w:t>
      </w:r>
    </w:p>
    <w:p w14:paraId="36799BD8" w14:textId="77777777" w:rsidR="005960F0" w:rsidRDefault="005960F0" w:rsidP="005960F0">
      <w:pPr>
        <w:spacing w:after="120"/>
        <w:jc w:val="both"/>
        <w:rPr>
          <w:rFonts w:ascii="Arial" w:hAnsi="Arial" w:cs="Arial"/>
          <w:sz w:val="20"/>
          <w:szCs w:val="20"/>
          <w:u w:val="single"/>
          <w:lang w:val="en-GB"/>
        </w:rPr>
      </w:pPr>
      <w:r>
        <w:rPr>
          <w:rFonts w:ascii="Arial" w:hAnsi="Arial" w:cs="Arial"/>
          <w:sz w:val="20"/>
          <w:szCs w:val="20"/>
          <w:u w:val="single"/>
          <w:lang w:val="en-GB"/>
        </w:rPr>
        <w:t>Early synchronization</w:t>
      </w:r>
    </w:p>
    <w:p w14:paraId="725C8488" w14:textId="50421133" w:rsidR="005960F0" w:rsidRDefault="005960F0" w:rsidP="00A5446B">
      <w:pPr>
        <w:pStyle w:val="ListParagraph"/>
        <w:numPr>
          <w:ilvl w:val="0"/>
          <w:numId w:val="11"/>
        </w:numPr>
        <w:spacing w:after="120"/>
        <w:jc w:val="both"/>
        <w:textAlignment w:val="auto"/>
        <w:rPr>
          <w:rFonts w:ascii="Arial" w:hAnsi="Arial" w:cs="Arial"/>
        </w:rPr>
      </w:pPr>
      <w:r>
        <w:rPr>
          <w:rFonts w:ascii="Arial" w:eastAsiaTheme="minorEastAsia" w:hAnsi="Arial" w:cs="Arial"/>
          <w:lang w:eastAsia="zh-TW"/>
        </w:rPr>
        <w:t xml:space="preserve">(Step 9 to 11) UE performs L1 measurements and reports for reference signals (SSB or CSI-RS) corresponding to inter-cell beams, following configurations from network. </w:t>
      </w:r>
      <w:r>
        <w:rPr>
          <w:rFonts w:ascii="Arial" w:hAnsi="Arial" w:cs="Arial"/>
        </w:rPr>
        <w:t xml:space="preserve">Based on L1 measurement reports, network may activate some TCI states QCL-ed with cells whose PCI is different from serving cell. UE performs </w:t>
      </w:r>
      <w:r w:rsidR="000E606B">
        <w:rPr>
          <w:rFonts w:ascii="Arial" w:hAnsi="Arial" w:cs="Arial"/>
        </w:rPr>
        <w:t xml:space="preserve">DL </w:t>
      </w:r>
      <w:r>
        <w:rPr>
          <w:rFonts w:ascii="Arial" w:hAnsi="Arial" w:cs="Arial"/>
        </w:rPr>
        <w:t>synchronization (DL and optionally UL) for these cells.</w:t>
      </w:r>
    </w:p>
    <w:p w14:paraId="62555828" w14:textId="77777777" w:rsidR="005960F0" w:rsidRDefault="005960F0" w:rsidP="005960F0">
      <w:pPr>
        <w:spacing w:after="120"/>
        <w:jc w:val="both"/>
        <w:rPr>
          <w:rFonts w:ascii="Arial" w:hAnsi="Arial" w:cs="Arial"/>
          <w:sz w:val="20"/>
          <w:szCs w:val="20"/>
          <w:u w:val="single"/>
          <w:lang w:val="en-GB"/>
        </w:rPr>
      </w:pPr>
      <w:r>
        <w:rPr>
          <w:rFonts w:ascii="Arial" w:hAnsi="Arial" w:cs="Arial"/>
          <w:sz w:val="20"/>
          <w:szCs w:val="20"/>
          <w:u w:val="single"/>
          <w:lang w:val="en-GB"/>
        </w:rPr>
        <w:t>Cell switch</w:t>
      </w:r>
    </w:p>
    <w:p w14:paraId="7F23CF05" w14:textId="77777777" w:rsidR="005960F0" w:rsidRDefault="005960F0" w:rsidP="00A5446B">
      <w:pPr>
        <w:pStyle w:val="ListParagraph"/>
        <w:numPr>
          <w:ilvl w:val="0"/>
          <w:numId w:val="11"/>
        </w:numPr>
        <w:spacing w:after="120"/>
        <w:jc w:val="both"/>
        <w:textAlignment w:val="auto"/>
        <w:rPr>
          <w:rFonts w:ascii="Arial" w:hAnsi="Arial" w:cs="Arial"/>
        </w:rPr>
      </w:pPr>
      <w:r>
        <w:rPr>
          <w:rFonts w:ascii="Arial" w:eastAsiaTheme="minorEastAsia" w:hAnsi="Arial" w:cs="Arial"/>
          <w:lang w:eastAsia="zh-TW"/>
        </w:rPr>
        <w:t>(Step 12 to 13) Based on further L1 report, gNB-DU may indicate target cell and beam (TCI state). UE applies target cell configurations.</w:t>
      </w:r>
    </w:p>
    <w:p w14:paraId="1BC9E084" w14:textId="77777777" w:rsidR="005960F0" w:rsidRDefault="005960F0" w:rsidP="00A5446B">
      <w:pPr>
        <w:pStyle w:val="ListParagraph"/>
        <w:numPr>
          <w:ilvl w:val="0"/>
          <w:numId w:val="11"/>
        </w:numPr>
        <w:spacing w:after="120"/>
        <w:jc w:val="both"/>
        <w:textAlignment w:val="auto"/>
        <w:rPr>
          <w:rFonts w:ascii="Arial" w:hAnsi="Arial" w:cs="Arial"/>
        </w:rPr>
      </w:pPr>
      <w:r>
        <w:rPr>
          <w:rFonts w:ascii="Arial" w:eastAsiaTheme="minorEastAsia" w:hAnsi="Arial" w:cs="Arial"/>
          <w:lang w:eastAsia="zh-TW"/>
        </w:rPr>
        <w:t>(Step 14) If TA is not available, UE performs RACH towards the indicated target cell.</w:t>
      </w:r>
    </w:p>
    <w:p w14:paraId="2AB6D86F" w14:textId="77777777" w:rsidR="005960F0" w:rsidRDefault="005960F0" w:rsidP="00A5446B">
      <w:pPr>
        <w:pStyle w:val="ListParagraph"/>
        <w:numPr>
          <w:ilvl w:val="0"/>
          <w:numId w:val="11"/>
        </w:numPr>
        <w:spacing w:after="120"/>
        <w:jc w:val="both"/>
        <w:textAlignment w:val="auto"/>
        <w:rPr>
          <w:rFonts w:ascii="Arial" w:hAnsi="Arial" w:cs="Arial"/>
        </w:rPr>
      </w:pPr>
      <w:r>
        <w:rPr>
          <w:rFonts w:ascii="Arial" w:eastAsiaTheme="minorEastAsia" w:hAnsi="Arial" w:cs="Arial"/>
          <w:lang w:eastAsia="zh-TW"/>
        </w:rPr>
        <w:t>(Step 15 to 16) UE receives PDCCH from target cell using new TCI state.</w:t>
      </w:r>
    </w:p>
    <w:p w14:paraId="4399E1CE" w14:textId="3B6FA249" w:rsidR="005960F0" w:rsidRDefault="005960F0" w:rsidP="005960F0">
      <w:pPr>
        <w:spacing w:after="120"/>
        <w:jc w:val="both"/>
        <w:rPr>
          <w:rFonts w:ascii="Arial" w:hAnsi="Arial" w:cs="Arial"/>
          <w:sz w:val="20"/>
          <w:szCs w:val="20"/>
          <w:lang w:val="en-GB"/>
        </w:rPr>
      </w:pPr>
      <w:r>
        <w:rPr>
          <w:rFonts w:ascii="Arial" w:hAnsi="Arial" w:cs="Arial"/>
          <w:sz w:val="20"/>
          <w:szCs w:val="20"/>
          <w:lang w:val="en-GB"/>
        </w:rPr>
        <w:lastRenderedPageBreak/>
        <w:t xml:space="preserve">The detailed procedures may be further elaborated during the WI. The intention </w:t>
      </w:r>
      <w:r w:rsidR="00FB7FCD">
        <w:rPr>
          <w:rFonts w:ascii="Arial" w:hAnsi="Arial" w:cs="Arial"/>
          <w:sz w:val="20"/>
          <w:szCs w:val="20"/>
          <w:lang w:val="en-GB"/>
        </w:rPr>
        <w:t xml:space="preserve">here is </w:t>
      </w:r>
      <w:r>
        <w:rPr>
          <w:rFonts w:ascii="Arial" w:hAnsi="Arial" w:cs="Arial"/>
          <w:sz w:val="20"/>
          <w:szCs w:val="20"/>
          <w:lang w:val="en-GB"/>
        </w:rPr>
        <w:t xml:space="preserve">to provide the full picture of the overall procedure and identify the key enablers to support </w:t>
      </w:r>
      <w:r w:rsidR="009F5AA3">
        <w:rPr>
          <w:rFonts w:ascii="Arial" w:hAnsi="Arial" w:cs="Arial"/>
          <w:sz w:val="20"/>
          <w:szCs w:val="20"/>
          <w:lang w:val="en-GB"/>
        </w:rPr>
        <w:t>LTM</w:t>
      </w:r>
      <w:r>
        <w:rPr>
          <w:rFonts w:ascii="Arial" w:hAnsi="Arial" w:cs="Arial"/>
          <w:sz w:val="20"/>
          <w:szCs w:val="20"/>
          <w:lang w:val="en-GB"/>
        </w:rPr>
        <w:t xml:space="preserve">, i.e., pre-configuration of candidate cell(s), early synchronization, </w:t>
      </w:r>
      <w:r w:rsidR="00847218">
        <w:rPr>
          <w:rFonts w:ascii="Arial" w:hAnsi="Arial" w:cs="Arial"/>
          <w:sz w:val="20"/>
          <w:szCs w:val="20"/>
          <w:lang w:val="en-GB"/>
        </w:rPr>
        <w:t xml:space="preserve">and fast </w:t>
      </w:r>
      <w:r>
        <w:rPr>
          <w:rFonts w:ascii="Arial" w:hAnsi="Arial" w:cs="Arial"/>
          <w:sz w:val="20"/>
          <w:szCs w:val="20"/>
          <w:lang w:val="en-GB"/>
        </w:rPr>
        <w:t xml:space="preserve">cell switch by L1/L2 signalling. </w:t>
      </w:r>
    </w:p>
    <w:p w14:paraId="0178809E" w14:textId="06D9357C" w:rsidR="005960F0" w:rsidRDefault="005960F0" w:rsidP="00FB7FCD">
      <w:pPr>
        <w:spacing w:after="120"/>
        <w:jc w:val="both"/>
        <w:rPr>
          <w:rFonts w:ascii="Arial" w:hAnsi="Arial" w:cs="Arial"/>
          <w:b/>
          <w:bCs/>
          <w:sz w:val="20"/>
          <w:szCs w:val="20"/>
          <w:lang w:val="en-GB"/>
        </w:rPr>
      </w:pPr>
      <w:r>
        <w:rPr>
          <w:rFonts w:ascii="Arial" w:hAnsi="Arial" w:cs="Arial"/>
          <w:b/>
          <w:bCs/>
          <w:sz w:val="20"/>
          <w:szCs w:val="20"/>
          <w:lang w:val="en-GB"/>
        </w:rPr>
        <w:t xml:space="preserve">Proposal </w:t>
      </w:r>
      <w:r w:rsidR="00056D0A">
        <w:rPr>
          <w:rFonts w:ascii="Arial" w:hAnsi="Arial" w:cs="Arial"/>
          <w:b/>
          <w:bCs/>
          <w:sz w:val="20"/>
          <w:szCs w:val="20"/>
          <w:lang w:val="en-GB"/>
        </w:rPr>
        <w:t>2</w:t>
      </w:r>
      <w:r>
        <w:rPr>
          <w:rFonts w:ascii="Arial" w:hAnsi="Arial" w:cs="Arial"/>
          <w:b/>
          <w:bCs/>
          <w:sz w:val="20"/>
          <w:szCs w:val="20"/>
          <w:lang w:val="en-GB"/>
        </w:rPr>
        <w:t>: The basic</w:t>
      </w:r>
      <w:r w:rsidR="00056D0A">
        <w:rPr>
          <w:rFonts w:ascii="Arial" w:hAnsi="Arial" w:cs="Arial"/>
          <w:b/>
          <w:bCs/>
          <w:sz w:val="20"/>
          <w:szCs w:val="20"/>
          <w:lang w:val="en-GB"/>
        </w:rPr>
        <w:t xml:space="preserve"> LTM</w:t>
      </w:r>
      <w:r>
        <w:rPr>
          <w:rFonts w:ascii="Arial" w:hAnsi="Arial" w:cs="Arial"/>
          <w:b/>
          <w:bCs/>
          <w:sz w:val="20"/>
          <w:szCs w:val="20"/>
          <w:lang w:val="en-GB"/>
        </w:rPr>
        <w:t xml:space="preserve"> procedure is comprised of pre-configuration of candidate cell(s), early synchronization towards the candidate cell(s), and fast cell switch by L1/L2 signalling.</w:t>
      </w:r>
    </w:p>
    <w:p w14:paraId="55E57896" w14:textId="5F500894" w:rsidR="00FB7FCD" w:rsidRDefault="00FB7FCD" w:rsidP="005960F0">
      <w:pPr>
        <w:jc w:val="both"/>
        <w:rPr>
          <w:rFonts w:ascii="Arial" w:hAnsi="Arial" w:cs="Arial"/>
          <w:b/>
          <w:bCs/>
          <w:sz w:val="20"/>
          <w:szCs w:val="20"/>
          <w:lang w:val="en-GB"/>
        </w:rPr>
      </w:pPr>
      <w:r>
        <w:rPr>
          <w:rFonts w:ascii="Arial" w:hAnsi="Arial" w:cs="Arial"/>
          <w:sz w:val="20"/>
          <w:szCs w:val="20"/>
          <w:lang w:val="en-GB"/>
        </w:rPr>
        <w:t>The major steps shown here can be considered as a baseline, starting from which, we can study the design of each step to achieve the goal of fast cell switching.</w:t>
      </w:r>
    </w:p>
    <w:p w14:paraId="31174921" w14:textId="77777777" w:rsidR="00C15FFF" w:rsidRPr="00575E71" w:rsidRDefault="00C15FFF" w:rsidP="00C15FFF">
      <w:pPr>
        <w:pStyle w:val="Heading2"/>
        <w:rPr>
          <w:rFonts w:cs="Arial"/>
        </w:rPr>
      </w:pPr>
      <w:r w:rsidRPr="00575E71">
        <w:rPr>
          <w:rFonts w:cs="Arial"/>
        </w:rPr>
        <w:t>Inter-DU operation</w:t>
      </w:r>
    </w:p>
    <w:p w14:paraId="655D3B8C" w14:textId="450F927F" w:rsidR="00C15FFF" w:rsidRPr="00997E46" w:rsidRDefault="00C15FFF" w:rsidP="00C15FFF">
      <w:pPr>
        <w:spacing w:before="120" w:after="120"/>
        <w:jc w:val="both"/>
        <w:rPr>
          <w:rFonts w:ascii="Arial" w:hAnsi="Arial" w:cs="Arial"/>
          <w:sz w:val="20"/>
          <w:szCs w:val="20"/>
          <w:lang w:val="en-GB"/>
        </w:rPr>
      </w:pPr>
      <w:r w:rsidRPr="00997E46">
        <w:rPr>
          <w:rFonts w:ascii="Arial" w:hAnsi="Arial" w:cs="Arial"/>
          <w:sz w:val="20"/>
          <w:szCs w:val="20"/>
          <w:lang w:val="en-GB"/>
        </w:rPr>
        <w:t>In RAN2</w:t>
      </w:r>
      <w:r>
        <w:rPr>
          <w:rFonts w:ascii="Arial" w:hAnsi="Arial" w:cs="Arial"/>
          <w:sz w:val="20"/>
          <w:szCs w:val="20"/>
          <w:lang w:val="en-GB"/>
        </w:rPr>
        <w:t>#119</w:t>
      </w:r>
      <w:r w:rsidRPr="00997E46">
        <w:rPr>
          <w:rFonts w:ascii="Arial" w:hAnsi="Arial" w:cs="Arial"/>
          <w:sz w:val="20"/>
          <w:szCs w:val="20"/>
          <w:lang w:val="en-GB"/>
        </w:rPr>
        <w:t xml:space="preserve"> meeting, we confirmed the support of </w:t>
      </w:r>
      <w:r w:rsidR="00BF2F7C">
        <w:rPr>
          <w:rFonts w:ascii="Arial" w:hAnsi="Arial" w:cs="Arial"/>
          <w:sz w:val="20"/>
          <w:szCs w:val="20"/>
          <w:lang w:val="en-GB"/>
        </w:rPr>
        <w:t>LTM</w:t>
      </w:r>
      <w:r w:rsidRPr="00997E46">
        <w:rPr>
          <w:rFonts w:ascii="Arial" w:hAnsi="Arial" w:cs="Arial"/>
          <w:sz w:val="20"/>
          <w:szCs w:val="20"/>
          <w:lang w:val="en-GB"/>
        </w:rPr>
        <w:t xml:space="preserve"> for inter-DU scenario. Furthermore, the design for intra-DU and inter-DU L1/L2 mobility should share as much commonality as reasonable. But it’s for sure that there are inter-DU specific issues, which need to be addressed.  </w:t>
      </w:r>
    </w:p>
    <w:p w14:paraId="44C24B6B" w14:textId="6CAB1DA2" w:rsidR="00C15FFF" w:rsidRPr="00997E46" w:rsidRDefault="00C15FFF" w:rsidP="00C15FFF">
      <w:pPr>
        <w:spacing w:before="120" w:after="120"/>
        <w:jc w:val="both"/>
        <w:rPr>
          <w:rFonts w:ascii="Arial" w:hAnsi="Arial" w:cs="Arial"/>
          <w:sz w:val="20"/>
          <w:szCs w:val="20"/>
          <w:lang w:val="en-GB"/>
        </w:rPr>
      </w:pPr>
      <w:r w:rsidRPr="00997E46">
        <w:rPr>
          <w:rFonts w:ascii="Arial" w:hAnsi="Arial" w:cs="Arial"/>
          <w:sz w:val="20"/>
          <w:szCs w:val="20"/>
          <w:lang w:val="en-GB"/>
        </w:rPr>
        <w:t xml:space="preserve">The main aspect needs to be considered for inter-DU mobility is UP (RLC/MAC) handling and the coordination among CU, source DU and target DU over F1 interface.  However, the impact of additional latency due to UP reset and cell switch preparation delay over F1 interface to the mobility performance is marginal. The mobility performance of </w:t>
      </w:r>
      <w:r w:rsidR="00BF2F7C">
        <w:rPr>
          <w:rFonts w:ascii="Arial" w:hAnsi="Arial" w:cs="Arial"/>
          <w:sz w:val="20"/>
          <w:szCs w:val="20"/>
          <w:lang w:val="en-GB"/>
        </w:rPr>
        <w:t>LTM</w:t>
      </w:r>
      <w:r w:rsidRPr="00997E46">
        <w:rPr>
          <w:rFonts w:ascii="Arial" w:hAnsi="Arial" w:cs="Arial"/>
          <w:sz w:val="20"/>
          <w:szCs w:val="20"/>
          <w:lang w:val="en-GB"/>
        </w:rPr>
        <w:t xml:space="preserve"> for inter-DU is comparable to intra-DU. </w:t>
      </w:r>
    </w:p>
    <w:p w14:paraId="6CD40E60" w14:textId="4ACFFE2C" w:rsidR="00C15FFF" w:rsidRPr="00997E46" w:rsidRDefault="00C15FFF" w:rsidP="00C15FFF">
      <w:pPr>
        <w:spacing w:before="120" w:after="120"/>
        <w:jc w:val="both"/>
        <w:rPr>
          <w:rFonts w:ascii="Arial" w:hAnsi="Arial" w:cs="Arial"/>
          <w:sz w:val="20"/>
          <w:szCs w:val="20"/>
          <w:lang w:val="en-GB"/>
        </w:rPr>
      </w:pPr>
      <w:r w:rsidRPr="00997E46">
        <w:rPr>
          <w:rFonts w:ascii="Arial" w:hAnsi="Arial" w:cs="Arial"/>
          <w:sz w:val="20"/>
          <w:szCs w:val="20"/>
          <w:lang w:val="en-GB"/>
        </w:rPr>
        <w:t xml:space="preserve">In legacy handover mechanism, the handover decision is made in a relatively stable manner based on the RRM measurements/reports.  The network tries to balance the mobility performance of ping-pong effect and HOF rate by adjusting TTT value and thresholds of the triggering events. However, the </w:t>
      </w:r>
      <w:r w:rsidR="00E92607">
        <w:rPr>
          <w:rFonts w:ascii="Arial" w:hAnsi="Arial" w:cs="Arial"/>
          <w:sz w:val="20"/>
          <w:szCs w:val="20"/>
          <w:lang w:val="en-GB"/>
        </w:rPr>
        <w:t>LTM</w:t>
      </w:r>
      <w:r w:rsidRPr="00997E46">
        <w:rPr>
          <w:rFonts w:ascii="Arial" w:hAnsi="Arial" w:cs="Arial"/>
          <w:sz w:val="20"/>
          <w:szCs w:val="20"/>
          <w:lang w:val="en-GB"/>
        </w:rPr>
        <w:t xml:space="preserve"> mechanism is targeting to fast cell switch based on L1 measurements/report to reduce the mobility latency and improve the mobility reliability. The ping-pong rate is much higher than legacy handover mechanism. </w:t>
      </w:r>
    </w:p>
    <w:p w14:paraId="1E387628" w14:textId="77777777" w:rsidR="00C15FFF" w:rsidRPr="00997E46" w:rsidRDefault="00C15FFF" w:rsidP="00C15FFF">
      <w:pPr>
        <w:spacing w:before="120" w:after="120"/>
        <w:jc w:val="both"/>
        <w:rPr>
          <w:rFonts w:ascii="Arial" w:hAnsi="Arial" w:cs="Arial"/>
          <w:sz w:val="20"/>
          <w:szCs w:val="20"/>
          <w:lang w:val="en-GB"/>
        </w:rPr>
      </w:pPr>
      <w:r w:rsidRPr="00997E46">
        <w:rPr>
          <w:rFonts w:ascii="Arial" w:hAnsi="Arial" w:cs="Arial"/>
          <w:sz w:val="20"/>
          <w:szCs w:val="20"/>
          <w:lang w:val="en-GB"/>
        </w:rPr>
        <w:t xml:space="preserve">If inter-DU mobility also wants to obtain the similar benefits as intra-DU mobility, it also needs to rely on L1 measurements/reports to make mobility decision and take advantages of ping-pong effect instead of minimizing it. But the drawback is increased interaction/signalling overhead over F1 interface due to the high ping-pong rate. </w:t>
      </w:r>
    </w:p>
    <w:p w14:paraId="7719AAFA" w14:textId="0CF890F6" w:rsidR="00C15FFF" w:rsidRPr="00997E46" w:rsidRDefault="00C15FFF" w:rsidP="00C15FFF">
      <w:pPr>
        <w:spacing w:before="120" w:after="120"/>
        <w:jc w:val="both"/>
        <w:rPr>
          <w:rFonts w:ascii="Arial" w:hAnsi="Arial" w:cs="Arial"/>
          <w:sz w:val="20"/>
          <w:szCs w:val="20"/>
          <w:lang w:val="en-GB"/>
        </w:rPr>
      </w:pPr>
      <w:r w:rsidRPr="00997E46">
        <w:rPr>
          <w:rFonts w:ascii="Arial" w:hAnsi="Arial" w:cs="Arial"/>
          <w:sz w:val="20"/>
          <w:szCs w:val="20"/>
          <w:lang w:val="en-GB"/>
        </w:rPr>
        <w:t xml:space="preserve">RAN2 should discuss how to handle the ping-pong effects for inter-DU mobility. The opposite option is to minimize the ping-pong rates as legacy handover procedure by setting longer TTT or introducing additional L1-RSRP threshold for cell switch, similar as legacy handover procedure. However, the benefits obtained by </w:t>
      </w:r>
      <w:r w:rsidR="00BF2F7C">
        <w:rPr>
          <w:rFonts w:ascii="Arial" w:hAnsi="Arial" w:cs="Arial"/>
          <w:sz w:val="20"/>
          <w:szCs w:val="20"/>
          <w:lang w:val="en-GB"/>
        </w:rPr>
        <w:t>LTM</w:t>
      </w:r>
      <w:r w:rsidRPr="00997E46">
        <w:rPr>
          <w:rFonts w:ascii="Arial" w:hAnsi="Arial" w:cs="Arial"/>
          <w:sz w:val="20"/>
          <w:szCs w:val="20"/>
          <w:lang w:val="en-GB"/>
        </w:rPr>
        <w:t xml:space="preserve"> mechanism will shrink dramatically. The mobility reliability will degrade, and mobility latency will increase. </w:t>
      </w:r>
    </w:p>
    <w:p w14:paraId="2EC13FD8" w14:textId="4F852D4F" w:rsidR="00C15FFF" w:rsidRPr="00997E46" w:rsidRDefault="00C15FFF" w:rsidP="00C15FFF">
      <w:pPr>
        <w:spacing w:before="120" w:after="120"/>
        <w:jc w:val="both"/>
        <w:rPr>
          <w:rFonts w:ascii="Arial" w:hAnsi="Arial" w:cs="Arial"/>
          <w:b/>
          <w:bCs/>
          <w:sz w:val="20"/>
          <w:szCs w:val="20"/>
          <w:lang w:val="en-GB"/>
        </w:rPr>
      </w:pPr>
      <w:r w:rsidRPr="00997E46">
        <w:rPr>
          <w:rFonts w:ascii="Arial" w:hAnsi="Arial" w:cs="Arial"/>
          <w:b/>
          <w:bCs/>
          <w:sz w:val="20"/>
          <w:szCs w:val="20"/>
          <w:lang w:val="en-GB"/>
        </w:rPr>
        <w:t xml:space="preserve">Proposal </w:t>
      </w:r>
      <w:r w:rsidR="00F246D4">
        <w:rPr>
          <w:rFonts w:ascii="Arial" w:hAnsi="Arial" w:cs="Arial"/>
          <w:b/>
          <w:bCs/>
          <w:sz w:val="20"/>
          <w:szCs w:val="20"/>
          <w:lang w:val="en-GB"/>
        </w:rPr>
        <w:t>3</w:t>
      </w:r>
      <w:r w:rsidRPr="00997E46">
        <w:rPr>
          <w:rFonts w:ascii="Arial" w:hAnsi="Arial" w:cs="Arial"/>
          <w:b/>
          <w:bCs/>
          <w:sz w:val="20"/>
          <w:szCs w:val="20"/>
          <w:lang w:val="en-GB"/>
        </w:rPr>
        <w:t>: RAN2 discuss how to handle the ping-pong effects for inter-DU mobility:</w:t>
      </w:r>
    </w:p>
    <w:p w14:paraId="46BB013C" w14:textId="77777777" w:rsidR="00C15FFF" w:rsidRPr="00997E46" w:rsidRDefault="00C15FFF" w:rsidP="00C15FFF">
      <w:pPr>
        <w:pStyle w:val="ListParagraph"/>
        <w:numPr>
          <w:ilvl w:val="0"/>
          <w:numId w:val="7"/>
        </w:numPr>
        <w:spacing w:before="120" w:after="120"/>
        <w:jc w:val="both"/>
        <w:rPr>
          <w:rFonts w:ascii="Arial" w:hAnsi="Arial" w:cs="Arial"/>
          <w:b/>
          <w:bCs/>
        </w:rPr>
      </w:pPr>
      <w:r w:rsidRPr="00997E46">
        <w:rPr>
          <w:rFonts w:ascii="Arial" w:hAnsi="Arial" w:cs="Arial"/>
          <w:b/>
          <w:bCs/>
        </w:rPr>
        <w:t xml:space="preserve">Option 1: Minimize ping-pong rates/longer TOS to reduce the interactions between CU and DUs. </w:t>
      </w:r>
    </w:p>
    <w:p w14:paraId="0F2B2461" w14:textId="77777777" w:rsidR="00C15FFF" w:rsidRPr="00997E46" w:rsidRDefault="00C15FFF" w:rsidP="00C15FFF">
      <w:pPr>
        <w:pStyle w:val="ListParagraph"/>
        <w:numPr>
          <w:ilvl w:val="0"/>
          <w:numId w:val="7"/>
        </w:numPr>
        <w:spacing w:before="120" w:after="120"/>
        <w:jc w:val="both"/>
        <w:rPr>
          <w:rFonts w:ascii="Arial" w:hAnsi="Arial" w:cs="Arial"/>
          <w:b/>
          <w:bCs/>
        </w:rPr>
      </w:pPr>
      <w:r w:rsidRPr="00997E46">
        <w:rPr>
          <w:rFonts w:ascii="Arial" w:hAnsi="Arial" w:cs="Arial"/>
          <w:b/>
          <w:bCs/>
        </w:rPr>
        <w:t>Option 2: Take advantage of ping-pong effect/shorter TOS to improve the mobility reliability.</w:t>
      </w:r>
    </w:p>
    <w:p w14:paraId="051F5EF4" w14:textId="77777777" w:rsidR="00C15FFF" w:rsidRPr="00997E46" w:rsidRDefault="00C15FFF" w:rsidP="00C15FFF">
      <w:pPr>
        <w:rPr>
          <w:rFonts w:ascii="Arial" w:hAnsi="Arial" w:cs="Arial"/>
          <w:sz w:val="20"/>
          <w:szCs w:val="20"/>
          <w:lang w:val="en-GB"/>
        </w:rPr>
      </w:pPr>
      <w:r w:rsidRPr="00997E46">
        <w:rPr>
          <w:rFonts w:ascii="Arial" w:hAnsi="Arial" w:cs="Arial"/>
          <w:sz w:val="20"/>
          <w:szCs w:val="20"/>
          <w:lang w:val="en-GB"/>
        </w:rPr>
        <w:t>Compared with intra-DU mobility, the major extra procedures for inter-DU mobility are RLC reestablishment and MAC reset.  The frequent RLC re-establishment will result in more packet loss and longer packet delivery latency just as illustrated in Figure 3.</w:t>
      </w:r>
    </w:p>
    <w:p w14:paraId="1F8A7595" w14:textId="77777777" w:rsidR="00C15FFF" w:rsidRPr="00997E46" w:rsidRDefault="00C15FFF" w:rsidP="00C15FFF">
      <w:pPr>
        <w:pStyle w:val="ListParagraph"/>
        <w:numPr>
          <w:ilvl w:val="0"/>
          <w:numId w:val="6"/>
        </w:numPr>
        <w:rPr>
          <w:rFonts w:ascii="Arial" w:hAnsi="Arial" w:cs="Arial"/>
        </w:rPr>
      </w:pPr>
      <w:r w:rsidRPr="00997E46">
        <w:rPr>
          <w:rFonts w:ascii="Arial" w:eastAsiaTheme="minorEastAsia" w:hAnsi="Arial" w:cs="Arial"/>
          <w:lang w:eastAsia="zh-TW"/>
        </w:rPr>
        <w:t>Packet loss for RLC-UM bearer: PDCP PDUs which are not successfully transmitted/received to/from source cell are discarded.</w:t>
      </w:r>
    </w:p>
    <w:p w14:paraId="1DCD9EC9" w14:textId="77777777" w:rsidR="00C15FFF" w:rsidRPr="00997E46" w:rsidRDefault="00C15FFF" w:rsidP="00C15FFF">
      <w:pPr>
        <w:pStyle w:val="ListParagraph"/>
        <w:numPr>
          <w:ilvl w:val="0"/>
          <w:numId w:val="6"/>
        </w:numPr>
        <w:spacing w:before="120" w:after="120"/>
        <w:jc w:val="both"/>
        <w:rPr>
          <w:rFonts w:ascii="Arial" w:hAnsi="Arial" w:cs="Arial"/>
        </w:rPr>
      </w:pPr>
      <w:r w:rsidRPr="00997E46">
        <w:rPr>
          <w:rFonts w:ascii="Arial" w:eastAsiaTheme="minorEastAsia" w:hAnsi="Arial" w:cs="Arial"/>
          <w:lang w:eastAsia="zh-TW"/>
        </w:rPr>
        <w:t>Longer packet delivery latency for RLC-AM bearers: PDCP PDUs which are not successfully transmitted/received to/from the source cell</w:t>
      </w:r>
      <w:r w:rsidRPr="00997E46" w:rsidDel="00151E0E">
        <w:rPr>
          <w:rFonts w:ascii="Arial" w:eastAsiaTheme="minorEastAsia" w:hAnsi="Arial" w:cs="Arial"/>
          <w:lang w:eastAsia="zh-TW"/>
        </w:rPr>
        <w:t xml:space="preserve"> </w:t>
      </w:r>
      <w:r w:rsidRPr="00997E46">
        <w:rPr>
          <w:rFonts w:ascii="Arial" w:eastAsiaTheme="minorEastAsia" w:hAnsi="Arial" w:cs="Arial"/>
          <w:lang w:eastAsia="zh-TW"/>
        </w:rPr>
        <w:t xml:space="preserve">are retransmitted/re-received to/from the target cell. </w:t>
      </w:r>
    </w:p>
    <w:p w14:paraId="74514DB2" w14:textId="77777777" w:rsidR="00C15FFF" w:rsidRPr="00997E46" w:rsidRDefault="00C15FFF" w:rsidP="00C15FFF">
      <w:pPr>
        <w:spacing w:before="120" w:after="120"/>
        <w:jc w:val="both"/>
        <w:rPr>
          <w:rFonts w:ascii="Arial" w:hAnsi="Arial" w:cs="Arial"/>
          <w:sz w:val="20"/>
          <w:szCs w:val="20"/>
          <w:lang w:val="en-GB"/>
        </w:rPr>
      </w:pPr>
      <w:r w:rsidRPr="00997E46">
        <w:rPr>
          <w:rFonts w:ascii="Arial" w:hAnsi="Arial" w:cs="Arial"/>
          <w:sz w:val="20"/>
          <w:szCs w:val="20"/>
          <w:lang w:val="en-GB"/>
        </w:rPr>
        <w:t>This is illustrated below.</w:t>
      </w:r>
    </w:p>
    <w:p w14:paraId="6E1EAD35" w14:textId="77777777" w:rsidR="00C15FFF" w:rsidRPr="00997E46" w:rsidRDefault="00C15FFF" w:rsidP="00C15FFF">
      <w:pPr>
        <w:spacing w:before="120" w:after="120"/>
        <w:jc w:val="both"/>
        <w:rPr>
          <w:rFonts w:ascii="Arial" w:hAnsi="Arial" w:cs="Arial"/>
          <w:sz w:val="20"/>
          <w:szCs w:val="20"/>
          <w:lang w:val="en-GB"/>
        </w:rPr>
      </w:pPr>
      <w:r w:rsidRPr="00997E46">
        <w:rPr>
          <w:rFonts w:ascii="Arial" w:hAnsi="Arial" w:cs="Arial"/>
          <w:noProof/>
          <w:sz w:val="20"/>
          <w:szCs w:val="20"/>
          <w:lang w:val="en-GB"/>
        </w:rPr>
        <w:drawing>
          <wp:inline distT="0" distB="0" distL="0" distR="0" wp14:anchorId="545A8F7C" wp14:editId="313F7DB0">
            <wp:extent cx="6474752" cy="1485263"/>
            <wp:effectExtent l="0" t="0" r="2540" b="0"/>
            <wp:docPr id="2"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Graphical user interfac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37440" cy="1499643"/>
                    </a:xfrm>
                    <a:prstGeom prst="rect">
                      <a:avLst/>
                    </a:prstGeom>
                    <a:noFill/>
                  </pic:spPr>
                </pic:pic>
              </a:graphicData>
            </a:graphic>
          </wp:inline>
        </w:drawing>
      </w:r>
    </w:p>
    <w:p w14:paraId="29E7BAB9" w14:textId="77777777" w:rsidR="00C15FFF" w:rsidRPr="00997E46" w:rsidRDefault="00C15FFF" w:rsidP="00C15FFF">
      <w:pPr>
        <w:spacing w:before="120" w:after="120"/>
        <w:jc w:val="center"/>
        <w:rPr>
          <w:rFonts w:ascii="Arial" w:hAnsi="Arial" w:cs="Arial"/>
          <w:b/>
          <w:bCs/>
          <w:sz w:val="20"/>
          <w:szCs w:val="20"/>
          <w:lang w:val="en-GB"/>
        </w:rPr>
      </w:pPr>
      <w:r w:rsidRPr="00997E46">
        <w:rPr>
          <w:rFonts w:ascii="Arial" w:hAnsi="Arial" w:cs="Arial"/>
          <w:b/>
          <w:bCs/>
          <w:sz w:val="20"/>
          <w:szCs w:val="20"/>
          <w:lang w:val="en-GB"/>
        </w:rPr>
        <w:t>Figure 3.</w:t>
      </w:r>
      <w:r w:rsidRPr="00997E46">
        <w:rPr>
          <w:rFonts w:ascii="Arial" w:hAnsi="Arial" w:cs="Arial"/>
          <w:b/>
          <w:bCs/>
          <w:sz w:val="20"/>
          <w:szCs w:val="20"/>
          <w:lang w:val="en-GB"/>
        </w:rPr>
        <w:tab/>
        <w:t>Pack loss in RLC-UM and longer latency in RLC-AM</w:t>
      </w:r>
    </w:p>
    <w:p w14:paraId="39F31769" w14:textId="77777777" w:rsidR="00C15FFF" w:rsidRPr="00997E46" w:rsidRDefault="00C15FFF" w:rsidP="00C15FFF">
      <w:pPr>
        <w:spacing w:after="120"/>
        <w:jc w:val="both"/>
        <w:rPr>
          <w:rFonts w:ascii="Arial" w:hAnsi="Arial" w:cs="Arial"/>
          <w:sz w:val="20"/>
          <w:szCs w:val="20"/>
          <w:lang w:val="en-GB"/>
        </w:rPr>
      </w:pPr>
      <w:r w:rsidRPr="00997E46">
        <w:rPr>
          <w:rFonts w:ascii="Arial" w:hAnsi="Arial" w:cs="Arial"/>
          <w:sz w:val="20"/>
          <w:szCs w:val="20"/>
          <w:lang w:val="en-GB"/>
        </w:rPr>
        <w:t xml:space="preserve">Considering Rel-18 L1/L2-based mobility targets more frequent cell switching (e.g., back-and-forth among cells in a region), UE experience degradation due to more packet loss or longer packet delivery latency is more severe. </w:t>
      </w:r>
      <w:r w:rsidRPr="00997E46">
        <w:rPr>
          <w:rFonts w:ascii="Arial" w:hAnsi="Arial" w:cs="Arial"/>
          <w:sz w:val="20"/>
          <w:szCs w:val="20"/>
          <w:lang w:val="en-GB"/>
        </w:rPr>
        <w:lastRenderedPageBreak/>
        <w:t xml:space="preserve">Therefore, RAN2 should discuss potential enhancements to mitigate packet loss and latency problems due to RLC reestablishment for L1/L2-based inter-DU mobility. </w:t>
      </w:r>
    </w:p>
    <w:p w14:paraId="3DD5E692" w14:textId="77777777" w:rsidR="00C15FFF" w:rsidRPr="00997E46" w:rsidRDefault="00C15FFF" w:rsidP="00C15FFF">
      <w:pPr>
        <w:spacing w:after="120"/>
        <w:jc w:val="both"/>
        <w:rPr>
          <w:rFonts w:ascii="Arial" w:hAnsi="Arial" w:cs="Arial"/>
          <w:sz w:val="20"/>
          <w:szCs w:val="20"/>
          <w:lang w:val="en-GB"/>
        </w:rPr>
      </w:pPr>
      <w:r w:rsidRPr="00997E46">
        <w:rPr>
          <w:rFonts w:ascii="Arial" w:hAnsi="Arial" w:cs="Arial"/>
          <w:sz w:val="20"/>
          <w:szCs w:val="20"/>
          <w:lang w:val="en-GB"/>
        </w:rPr>
        <w:t xml:space="preserve">One possible way to minimize packet data loss for RLC-UM bearer is to support PDCP packet retransmission when cell switch occurs, similar as RLC-AM bearer.  Considering PDCP status report has already been supported in Rel-16 DAPS handover upon uplink data switching, it can also be extended to support inter-DU mobility in Rel-18. </w:t>
      </w:r>
    </w:p>
    <w:p w14:paraId="51FB3732" w14:textId="069BC251" w:rsidR="00C15FFF" w:rsidRPr="00997E46" w:rsidRDefault="00C15FFF" w:rsidP="00C15FFF">
      <w:pPr>
        <w:spacing w:after="120"/>
        <w:jc w:val="both"/>
        <w:rPr>
          <w:rFonts w:ascii="Arial" w:hAnsi="Arial" w:cs="Arial"/>
          <w:b/>
          <w:bCs/>
          <w:sz w:val="20"/>
          <w:szCs w:val="20"/>
          <w:lang w:val="en-GB"/>
        </w:rPr>
      </w:pPr>
      <w:r w:rsidRPr="00997E46">
        <w:rPr>
          <w:rFonts w:ascii="Arial" w:hAnsi="Arial" w:cs="Arial"/>
          <w:b/>
          <w:bCs/>
          <w:sz w:val="20"/>
          <w:szCs w:val="20"/>
          <w:lang w:val="en-GB"/>
        </w:rPr>
        <w:t xml:space="preserve">Proposal </w:t>
      </w:r>
      <w:r w:rsidR="00F246D4">
        <w:rPr>
          <w:rFonts w:ascii="Arial" w:hAnsi="Arial" w:cs="Arial"/>
          <w:b/>
          <w:bCs/>
          <w:sz w:val="20"/>
          <w:szCs w:val="20"/>
          <w:lang w:val="en-GB"/>
        </w:rPr>
        <w:t>4</w:t>
      </w:r>
      <w:r w:rsidRPr="00997E46">
        <w:rPr>
          <w:rFonts w:ascii="Arial" w:hAnsi="Arial" w:cs="Arial"/>
          <w:b/>
          <w:bCs/>
          <w:sz w:val="20"/>
          <w:szCs w:val="20"/>
          <w:lang w:val="en-GB"/>
        </w:rPr>
        <w:t xml:space="preserve">: Support PDCP status report and PDCP packet retransmission for UM DRBs to reduce the packet loss for inter-DU </w:t>
      </w:r>
      <w:r w:rsidR="00CA39AF">
        <w:rPr>
          <w:rFonts w:ascii="Arial" w:hAnsi="Arial" w:cs="Arial"/>
          <w:b/>
          <w:bCs/>
          <w:sz w:val="20"/>
          <w:szCs w:val="20"/>
          <w:lang w:val="en-GB"/>
        </w:rPr>
        <w:t>LTM</w:t>
      </w:r>
      <w:r w:rsidRPr="00997E46">
        <w:rPr>
          <w:rFonts w:ascii="Arial" w:hAnsi="Arial" w:cs="Arial"/>
          <w:b/>
          <w:bCs/>
          <w:sz w:val="20"/>
          <w:szCs w:val="20"/>
          <w:lang w:val="en-GB"/>
        </w:rPr>
        <w:t xml:space="preserve">. </w:t>
      </w:r>
    </w:p>
    <w:p w14:paraId="2D814FEF" w14:textId="77777777" w:rsidR="00C15FFF" w:rsidRPr="00997E46" w:rsidRDefault="00C15FFF" w:rsidP="00C15FFF">
      <w:pPr>
        <w:spacing w:after="120"/>
        <w:jc w:val="both"/>
        <w:rPr>
          <w:rFonts w:ascii="Arial" w:hAnsi="Arial" w:cs="Arial"/>
          <w:sz w:val="20"/>
          <w:szCs w:val="20"/>
          <w:lang w:val="en-GB"/>
        </w:rPr>
      </w:pPr>
      <w:r w:rsidRPr="00997E46">
        <w:rPr>
          <w:rFonts w:ascii="Arial" w:hAnsi="Arial" w:cs="Arial"/>
          <w:sz w:val="20"/>
          <w:szCs w:val="20"/>
          <w:lang w:val="en-GB"/>
        </w:rPr>
        <w:t xml:space="preserve">To support fast cell switch, there are two possible methods to support L1/L2-based inter-DU mobility from UP protocol point of view, i.e., single-protocol or dual-protocols, as illustrated in Figure 4. </w:t>
      </w:r>
    </w:p>
    <w:p w14:paraId="54E44456" w14:textId="77777777" w:rsidR="00C15FFF" w:rsidRPr="00997E46" w:rsidRDefault="00C15FFF" w:rsidP="00C15FFF">
      <w:pPr>
        <w:spacing w:after="120"/>
        <w:jc w:val="both"/>
        <w:rPr>
          <w:rFonts w:ascii="Arial" w:hAnsi="Arial" w:cs="Arial"/>
          <w:sz w:val="20"/>
          <w:szCs w:val="20"/>
          <w:lang w:val="en-GB"/>
        </w:rPr>
      </w:pPr>
      <w:r w:rsidRPr="00997E46">
        <w:rPr>
          <w:rFonts w:ascii="Arial" w:hAnsi="Arial" w:cs="Arial"/>
          <w:noProof/>
          <w:sz w:val="20"/>
          <w:szCs w:val="20"/>
          <w:lang w:val="en-GB"/>
        </w:rPr>
        <mc:AlternateContent>
          <mc:Choice Requires="wpg">
            <w:drawing>
              <wp:inline distT="0" distB="0" distL="0" distR="0" wp14:anchorId="6BC58E9E" wp14:editId="14FD40C2">
                <wp:extent cx="2260600" cy="2413000"/>
                <wp:effectExtent l="0" t="0" r="25400" b="0"/>
                <wp:docPr id="3" name="Group 47"/>
                <wp:cNvGraphicFramePr/>
                <a:graphic xmlns:a="http://schemas.openxmlformats.org/drawingml/2006/main">
                  <a:graphicData uri="http://schemas.microsoft.com/office/word/2010/wordprocessingGroup">
                    <wpg:wgp>
                      <wpg:cNvGrpSpPr/>
                      <wpg:grpSpPr>
                        <a:xfrm>
                          <a:off x="0" y="0"/>
                          <a:ext cx="2260600" cy="2413000"/>
                          <a:chOff x="0" y="280517"/>
                          <a:chExt cx="3869752" cy="4329121"/>
                        </a:xfrm>
                      </wpg:grpSpPr>
                      <wpg:grpSp>
                        <wpg:cNvPr id="7" name="Group 7"/>
                        <wpg:cNvGrpSpPr/>
                        <wpg:grpSpPr>
                          <a:xfrm>
                            <a:off x="0" y="280517"/>
                            <a:ext cx="2416218" cy="4277069"/>
                            <a:chOff x="0" y="280517"/>
                            <a:chExt cx="2416218" cy="4277069"/>
                          </a:xfrm>
                        </wpg:grpSpPr>
                        <wpg:grpSp>
                          <wpg:cNvPr id="9" name="Group 9"/>
                          <wpg:cNvGrpSpPr/>
                          <wpg:grpSpPr>
                            <a:xfrm>
                              <a:off x="0" y="280517"/>
                              <a:ext cx="1866124" cy="4277069"/>
                              <a:chOff x="0" y="283567"/>
                              <a:chExt cx="1926494" cy="4323571"/>
                            </a:xfrm>
                          </wpg:grpSpPr>
                          <wps:wsp>
                            <wps:cNvPr id="10" name="Rectangle 10"/>
                            <wps:cNvSpPr/>
                            <wps:spPr>
                              <a:xfrm>
                                <a:off x="0" y="1178734"/>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FE0E43" w14:textId="77777777" w:rsidR="00C15FFF" w:rsidRPr="00AE1777" w:rsidRDefault="00C15FFF" w:rsidP="00C15FFF">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wps:txbx>
                            <wps:bodyPr rtlCol="0" anchor="ctr"/>
                          </wps:wsp>
                          <wps:wsp>
                            <wps:cNvPr id="11" name="Rectangle 11"/>
                            <wps:cNvSpPr/>
                            <wps:spPr>
                              <a:xfrm>
                                <a:off x="0" y="1659043"/>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75E832"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12" name="Rectangle 12"/>
                            <wps:cNvSpPr/>
                            <wps:spPr>
                              <a:xfrm>
                                <a:off x="0" y="283567"/>
                                <a:ext cx="1234622" cy="561052"/>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C59A76C" w14:textId="77777777" w:rsidR="00C15FFF" w:rsidRPr="00AE1777" w:rsidRDefault="00C15FFF" w:rsidP="00C15FFF">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Pr="00AE1777">
                                    <w:rPr>
                                      <w:rFonts w:asciiTheme="minorHAnsi" w:cstheme="minorBidi"/>
                                      <w:color w:val="000000" w:themeColor="text1"/>
                                      <w:kern w:val="24"/>
                                      <w:sz w:val="18"/>
                                      <w:szCs w:val="18"/>
                                    </w:rPr>
                                    <w:t>PDCP</w:t>
                                  </w:r>
                                </w:p>
                              </w:txbxContent>
                            </wps:txbx>
                            <wps:bodyPr rtlCol="0" anchor="ctr"/>
                          </wps:wsp>
                          <wps:wsp>
                            <wps:cNvPr id="13" name="Rectangle 13"/>
                            <wps:cNvSpPr/>
                            <wps:spPr>
                              <a:xfrm>
                                <a:off x="115159" y="3738525"/>
                                <a:ext cx="1215927" cy="490397"/>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78AB3C"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wps:txbx>
                            <wps:bodyPr rtlCol="0" anchor="ctr"/>
                          </wps:wsp>
                          <wps:wsp>
                            <wps:cNvPr id="14" name="TextBox 22"/>
                            <wps:cNvSpPr txBox="1"/>
                            <wps:spPr>
                              <a:xfrm>
                                <a:off x="1331088" y="1179756"/>
                                <a:ext cx="595406" cy="670629"/>
                              </a:xfrm>
                              <a:prstGeom prst="rect">
                                <a:avLst/>
                              </a:prstGeom>
                            </wps:spPr>
                            <wps:txbx>
                              <w:txbxContent>
                                <w:p w14:paraId="4E4DDDD6"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Source DU</w:t>
                                  </w:r>
                                </w:p>
                              </w:txbxContent>
                            </wps:txbx>
                            <wps:bodyPr wrap="square" lIns="0" tIns="0" rIns="0" bIns="0" rtlCol="0">
                              <a:noAutofit/>
                            </wps:bodyPr>
                          </wps:wsp>
                          <wps:wsp>
                            <wps:cNvPr id="15" name="TextBox 23"/>
                            <wps:cNvSpPr txBox="1"/>
                            <wps:spPr>
                              <a:xfrm flipH="1">
                                <a:off x="678153" y="4307604"/>
                                <a:ext cx="557142" cy="299534"/>
                              </a:xfrm>
                              <a:prstGeom prst="rect">
                                <a:avLst/>
                              </a:prstGeom>
                            </wps:spPr>
                            <wps:txbx>
                              <w:txbxContent>
                                <w:p w14:paraId="1C4427B2"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wps:txbx>
                            <wps:bodyPr wrap="square" lIns="0" tIns="0" rIns="0" bIns="0" rtlCol="0">
                              <a:noAutofit/>
                            </wps:bodyPr>
                          </wps:wsp>
                          <wps:wsp>
                            <wps:cNvPr id="16" name="Straight Connector 16"/>
                            <wps:cNvCnPr/>
                            <wps:spPr>
                              <a:xfrm>
                                <a:off x="607964" y="2139353"/>
                                <a:ext cx="281932" cy="638552"/>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flipH="1">
                                <a:off x="533241" y="782094"/>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8" name="TextBox 31"/>
                            <wps:cNvSpPr txBox="1"/>
                            <wps:spPr>
                              <a:xfrm>
                                <a:off x="678153" y="919160"/>
                                <a:ext cx="454477" cy="276364"/>
                              </a:xfrm>
                              <a:prstGeom prst="rect">
                                <a:avLst/>
                              </a:prstGeom>
                            </wps:spPr>
                            <wps:txbx>
                              <w:txbxContent>
                                <w:p w14:paraId="7DB3A00B"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wps:txbx>
                            <wps:bodyPr wrap="square" lIns="0" tIns="0" rIns="0" bIns="0" rtlCol="0">
                              <a:noAutofit/>
                            </wps:bodyPr>
                          </wps:wsp>
                          <wps:wsp>
                            <wps:cNvPr id="19" name="Rectangle 19"/>
                            <wps:cNvSpPr/>
                            <wps:spPr>
                              <a:xfrm>
                                <a:off x="115159" y="2776426"/>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0FB1AA"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20" name="Rectangle 20"/>
                            <wps:cNvSpPr/>
                            <wps:spPr>
                              <a:xfrm>
                                <a:off x="115159" y="3256735"/>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1FC7B6"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wps:txbx>
                            <wps:bodyPr rtlCol="0" anchor="ctr"/>
                          </wps:wsp>
                        </wpg:grpSp>
                        <wps:wsp>
                          <wps:cNvPr id="21" name="Arrow: Left-Right 21"/>
                          <wps:cNvSpPr/>
                          <wps:spPr>
                            <a:xfrm>
                              <a:off x="1450925" y="2389837"/>
                              <a:ext cx="965293" cy="150886"/>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4" name="Group 24"/>
                        <wpg:cNvGrpSpPr/>
                        <wpg:grpSpPr>
                          <a:xfrm>
                            <a:off x="2063154" y="345370"/>
                            <a:ext cx="1806598" cy="4264268"/>
                            <a:chOff x="2088102" y="358116"/>
                            <a:chExt cx="1714932" cy="4426143"/>
                          </a:xfrm>
                        </wpg:grpSpPr>
                        <wps:wsp>
                          <wps:cNvPr id="25" name="Rectangle 25"/>
                          <wps:cNvSpPr/>
                          <wps:spPr>
                            <a:xfrm>
                              <a:off x="2587105" y="358116"/>
                              <a:ext cx="1215928" cy="559573"/>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3D5BD3" w14:textId="77777777" w:rsidR="00C15FFF" w:rsidRPr="00AE1777" w:rsidRDefault="00C15FFF" w:rsidP="00C15FFF">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Pr="00AE1777">
                                  <w:rPr>
                                    <w:rFonts w:asciiTheme="minorHAnsi" w:cstheme="minorBidi"/>
                                    <w:color w:val="000000" w:themeColor="text1"/>
                                    <w:kern w:val="24"/>
                                    <w:sz w:val="18"/>
                                    <w:szCs w:val="18"/>
                                  </w:rPr>
                                  <w:t>PDCP</w:t>
                                </w:r>
                              </w:p>
                            </w:txbxContent>
                          </wps:txbx>
                          <wps:bodyPr rtlCol="0" anchor="ctr"/>
                        </wps:wsp>
                        <wps:wsp>
                          <wps:cNvPr id="26" name="Rectangle 26"/>
                          <wps:cNvSpPr/>
                          <wps:spPr>
                            <a:xfrm>
                              <a:off x="2554786" y="3813074"/>
                              <a:ext cx="1215927" cy="591962"/>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7AF864CC"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wps:txbx>
                          <wps:bodyPr rtlCol="0" anchor="ctr"/>
                        </wps:wsp>
                        <wps:wsp>
                          <wps:cNvPr id="27" name="TextBox 22"/>
                          <wps:cNvSpPr txBox="1"/>
                          <wps:spPr>
                            <a:xfrm>
                              <a:off x="2088102" y="1229818"/>
                              <a:ext cx="596765" cy="566857"/>
                            </a:xfrm>
                            <a:prstGeom prst="rect">
                              <a:avLst/>
                            </a:prstGeom>
                          </wps:spPr>
                          <wps:txbx>
                            <w:txbxContent>
                              <w:p w14:paraId="263FDA53" w14:textId="77777777" w:rsidR="00C15FFF" w:rsidRPr="00AE1777" w:rsidRDefault="00C15FFF" w:rsidP="00C15FFF">
                                <w:pPr>
                                  <w:rPr>
                                    <w:rFonts w:asciiTheme="minorHAnsi" w:cstheme="minorBidi"/>
                                    <w:color w:val="000000" w:themeColor="text1"/>
                                    <w:kern w:val="24"/>
                                    <w:sz w:val="18"/>
                                    <w:szCs w:val="18"/>
                                  </w:rPr>
                                </w:pPr>
                                <w:r>
                                  <w:rPr>
                                    <w:rFonts w:asciiTheme="minorHAnsi" w:cstheme="minorBidi"/>
                                    <w:color w:val="000000" w:themeColor="text1"/>
                                    <w:kern w:val="24"/>
                                    <w:sz w:val="18"/>
                                    <w:szCs w:val="18"/>
                                  </w:rPr>
                                  <w:t>Target DU</w:t>
                                </w:r>
                              </w:p>
                            </w:txbxContent>
                          </wps:txbx>
                          <wps:bodyPr wrap="square" lIns="0" tIns="0" rIns="0" bIns="0" rtlCol="0">
                            <a:noAutofit/>
                          </wps:bodyPr>
                        </wps:wsp>
                        <wps:wsp>
                          <wps:cNvPr id="28" name="TextBox 23"/>
                          <wps:cNvSpPr txBox="1"/>
                          <wps:spPr>
                            <a:xfrm>
                              <a:off x="3116070" y="4476698"/>
                              <a:ext cx="596766" cy="307561"/>
                            </a:xfrm>
                            <a:prstGeom prst="rect">
                              <a:avLst/>
                            </a:prstGeom>
                          </wps:spPr>
                          <wps:txbx>
                            <w:txbxContent>
                              <w:p w14:paraId="7AA77180"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wps:txbx>
                          <wps:bodyPr wrap="square" lIns="0" tIns="0" rIns="0" bIns="0" rtlCol="0">
                            <a:noAutofit/>
                          </wps:bodyPr>
                        </wps:wsp>
                        <wps:wsp>
                          <wps:cNvPr id="29" name="Rectangle 29"/>
                          <wps:cNvSpPr/>
                          <wps:spPr>
                            <a:xfrm>
                              <a:off x="2587107" y="1253282"/>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4BA230E" w14:textId="77777777" w:rsidR="00C15FFF" w:rsidRPr="00AE1777" w:rsidRDefault="00C15FFF" w:rsidP="00C15FFF">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wps:txbx>
                          <wps:bodyPr rtlCol="0" anchor="ctr"/>
                        </wps:wsp>
                        <wps:wsp>
                          <wps:cNvPr id="30" name="Rectangle 30"/>
                          <wps:cNvSpPr/>
                          <wps:spPr>
                            <a:xfrm>
                              <a:off x="2587107" y="1733591"/>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3DF84C2"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31" name="Straight Connector 31"/>
                          <wps:cNvCnPr/>
                          <wps:spPr>
                            <a:xfrm flipH="1">
                              <a:off x="3133862" y="834740"/>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32" name="TextBox 39"/>
                          <wps:cNvSpPr txBox="1"/>
                          <wps:spPr>
                            <a:xfrm>
                              <a:off x="3316236" y="972672"/>
                              <a:ext cx="454477" cy="276364"/>
                            </a:xfrm>
                            <a:prstGeom prst="rect">
                              <a:avLst/>
                            </a:prstGeom>
                          </wps:spPr>
                          <wps:txbx>
                            <w:txbxContent>
                              <w:p w14:paraId="60F4FAEA"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wps:txbx>
                          <wps:bodyPr wrap="square" lIns="0" tIns="0" rIns="0" bIns="0" rtlCol="0">
                            <a:noAutofit/>
                          </wps:bodyPr>
                        </wps:wsp>
                        <wps:wsp>
                          <wps:cNvPr id="33" name="Rectangle 33"/>
                          <wps:cNvSpPr/>
                          <wps:spPr>
                            <a:xfrm>
                              <a:off x="2554786" y="2850974"/>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14AC757"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34" name="Rectangle 34"/>
                          <wps:cNvSpPr/>
                          <wps:spPr>
                            <a:xfrm>
                              <a:off x="2554786" y="3331283"/>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CCE1067"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wps:txbx>
                          <wps:bodyPr rtlCol="0" anchor="ctr"/>
                        </wps:wsp>
                        <wps:wsp>
                          <wps:cNvPr id="35" name="Straight Connector 35"/>
                          <wps:cNvCnPr>
                            <a:cxnSpLocks/>
                          </wps:cNvCnPr>
                          <wps:spPr>
                            <a:xfrm flipH="1">
                              <a:off x="3037071" y="2213901"/>
                              <a:ext cx="158000" cy="637073"/>
                            </a:xfrm>
                            <a:prstGeom prst="line">
                              <a:avLst/>
                            </a:prstGeom>
                            <a:ln w="19050">
                              <a:solidFill>
                                <a:srgbClr val="92D050"/>
                              </a:solidFill>
                              <a:prstDash val="dash"/>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w:pict>
              <v:group w14:anchorId="6BC58E9E" id="Group 47" o:spid="_x0000_s1026" style="width:178pt;height:190pt;mso-position-horizontal-relative:char;mso-position-vertical-relative:line" coordorigin=",2805" coordsize="38697,43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">
                <v:group id="Group 7" o:spid="_x0000_s1027" style="position:absolute;top:2805;width:24162;height:42770" coordorigin=",2805" coordsize="24162,42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9" o:spid="_x0000_s1028" style="position:absolute;top:2805;width:18661;height:42770" coordorigin=",2835" coordsize="19264,4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9" style="position:absolute;top:11787;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" fillcolor="#5b9bd5 [3204]" strokecolor="#1f4d78 [1604]" strokeweight="1pt">
                      <v:textbox>
                        <w:txbxContent>
                          <w:p w14:paraId="15FE0E43" w14:textId="77777777" w:rsidR="00C15FFF" w:rsidRPr="00AE1777" w:rsidRDefault="00C15FFF" w:rsidP="00C15FFF">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v:textbox>
                    </v:rect>
                    <v:rect id="Rectangle 11" o:spid="_x0000_s1030" style="position:absolute;top:16590;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" fillcolor="#5b9bd5 [3204]" strokecolor="#1f4d78 [1604]" strokeweight="1pt">
                      <v:textbox>
                        <w:txbxContent>
                          <w:p w14:paraId="4E75E832"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rect id="Rectangle 12" o:spid="_x0000_s1031" style="position:absolute;top:2835;width:12346;height:5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" fillcolor="#c6c6f7" strokecolor="#1f4d78 [1604]" strokeweight="1pt">
                      <v:textbox>
                        <w:txbxContent>
                          <w:p w14:paraId="1C59A76C" w14:textId="77777777" w:rsidR="00C15FFF" w:rsidRPr="00AE1777" w:rsidRDefault="00C15FFF" w:rsidP="00C15FFF">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Pr="00AE1777">
                              <w:rPr>
                                <w:rFonts w:asciiTheme="minorHAnsi" w:cstheme="minorBidi"/>
                                <w:color w:val="000000" w:themeColor="text1"/>
                                <w:kern w:val="24"/>
                                <w:sz w:val="18"/>
                                <w:szCs w:val="18"/>
                              </w:rPr>
                              <w:t>PDCP</w:t>
                            </w:r>
                          </w:p>
                        </w:txbxContent>
                      </v:textbox>
                    </v:rect>
                    <v:rect id="Rectangle 13" o:spid="_x0000_s1032" style="position:absolute;left:1151;top:37385;width:12159;height:4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" fillcolor="#c6c6f7" strokecolor="#1f4d78 [1604]" strokeweight="1pt">
                      <v:textbox>
                        <w:txbxContent>
                          <w:p w14:paraId="3678AB3C"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v:textbox>
                    </v:rect>
                    <v:shapetype id="_x0000_t202" coordsize="21600,21600" o:spt="202" path="m,l,21600r21600,l21600,xe">
                      <v:stroke joinstyle="miter"/>
                      <v:path gradientshapeok="t" o:connecttype="rect"/>
                    </v:shapetype>
                    <v:shape id="TextBox 22" o:spid="_x0000_s1033" type="#_x0000_t202" style="position:absolute;left:13310;top:11797;width:5954;height:6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4E4DDDD6"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Source DU</w:t>
                            </w:r>
                          </w:p>
                        </w:txbxContent>
                      </v:textbox>
                    </v:shape>
                    <v:shape id="TextBox 23" o:spid="_x0000_s1034" type="#_x0000_t202" style="position:absolute;left:6781;top:43076;width:5571;height:299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" filled="f" stroked="f">
                      <v:textbox inset="0,0,0,0">
                        <w:txbxContent>
                          <w:p w14:paraId="1C4427B2"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v:textbox>
                    </v:shape>
                    <v:line id="Straight Connector 16" o:spid="_x0000_s1035" style="position:absolute;visibility:visible;mso-wrap-style:square" from="6079,21393" to="8898,27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" strokecolor="#5b9bd5 [3204]" strokeweight="1.5pt">
                      <v:stroke dashstyle="dash" joinstyle="miter"/>
                    </v:line>
                    <v:line id="Straight Connector 17" o:spid="_x0000_s1036" style="position:absolute;flip:x;visibility:visible;mso-wrap-style:square" from="5332,7820" to="5338,11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" strokecolor="#002060" strokeweight="1pt">
                      <v:stroke joinstyle="miter"/>
                    </v:line>
                    <v:shape id="TextBox 31" o:spid="_x0000_s1037" type="#_x0000_t202" style="position:absolute;left:6781;top:9191;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7DB3A00B"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v:textbox>
                    </v:shape>
                    <v:rect id="Rectangle 19" o:spid="_x0000_s1038" style="position:absolute;left:1151;top:2776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" fillcolor="#5b9bd5 [3204]" strokecolor="#1f4d78 [1604]" strokeweight="1pt">
                      <v:textbox>
                        <w:txbxContent>
                          <w:p w14:paraId="6F0FB1AA"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rect id="Rectangle 20" o:spid="_x0000_s1039" style="position:absolute;left:1151;top:32567;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" fillcolor="#5b9bd5 [3204]" strokecolor="#1f4d78 [1604]" strokeweight="1pt">
                      <v:textbox>
                        <w:txbxContent>
                          <w:p w14:paraId="481FC7B6"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v:textbox>
                    </v:rect>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21" o:spid="_x0000_s1040" type="#_x0000_t69" style="position:absolute;left:14509;top:23898;width:9653;height:1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" adj="1688" fillcolor="#5b9bd5 [3204]" strokecolor="#1f4d78 [1604]" strokeweight="1pt"/>
                </v:group>
                <v:group id="Group 24" o:spid="_x0000_s1041" style="position:absolute;left:20631;top:3453;width:18066;height:42643" coordorigin="20881,3581" coordsize="17149,44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25" o:spid="_x0000_s1042" style="position:absolute;left:25871;top:3581;width:12159;height:5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" fillcolor="#c6c6f7" strokecolor="#1f4d78 [1604]" strokeweight="1pt">
                    <v:textbox>
                      <w:txbxContent>
                        <w:p w14:paraId="063D5BD3" w14:textId="77777777" w:rsidR="00C15FFF" w:rsidRPr="00AE1777" w:rsidRDefault="00C15FFF" w:rsidP="00C15FFF">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Pr="00AE1777">
                            <w:rPr>
                              <w:rFonts w:asciiTheme="minorHAnsi" w:cstheme="minorBidi"/>
                              <w:color w:val="000000" w:themeColor="text1"/>
                              <w:kern w:val="24"/>
                              <w:sz w:val="18"/>
                              <w:szCs w:val="18"/>
                            </w:rPr>
                            <w:t>PDCP</w:t>
                          </w:r>
                        </w:p>
                      </w:txbxContent>
                    </v:textbox>
                  </v:rect>
                  <v:rect id="Rectangle 26" o:spid="_x0000_s1043" style="position:absolute;left:25547;top:38130;width:12160;height:5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" fillcolor="#c6c6f7" strokecolor="#1f4d78 [1604]" strokeweight="1pt">
                    <v:textbox>
                      <w:txbxContent>
                        <w:p w14:paraId="7AF864CC"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v:textbox>
                  </v:rect>
                  <v:shape id="TextBox 22" o:spid="_x0000_s1044" type="#_x0000_t202" style="position:absolute;left:20881;top:12298;width:5967;height:5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263FDA53" w14:textId="77777777" w:rsidR="00C15FFF" w:rsidRPr="00AE1777" w:rsidRDefault="00C15FFF" w:rsidP="00C15FFF">
                          <w:pPr>
                            <w:rPr>
                              <w:rFonts w:asciiTheme="minorHAnsi" w:cstheme="minorBidi"/>
                              <w:color w:val="000000" w:themeColor="text1"/>
                              <w:kern w:val="24"/>
                              <w:sz w:val="18"/>
                              <w:szCs w:val="18"/>
                            </w:rPr>
                          </w:pPr>
                          <w:r>
                            <w:rPr>
                              <w:rFonts w:asciiTheme="minorHAnsi" w:cstheme="minorBidi"/>
                              <w:color w:val="000000" w:themeColor="text1"/>
                              <w:kern w:val="24"/>
                              <w:sz w:val="18"/>
                              <w:szCs w:val="18"/>
                            </w:rPr>
                            <w:t>Target DU</w:t>
                          </w:r>
                        </w:p>
                      </w:txbxContent>
                    </v:textbox>
                  </v:shape>
                  <v:shape id="TextBox 23" o:spid="_x0000_s1045" type="#_x0000_t202" style="position:absolute;left:31160;top:44766;width:5968;height:3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7AA77180"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v:textbox>
                  </v:shape>
                  <v:rect id="Rectangle 29" o:spid="_x0000_s1046" style="position:absolute;left:25871;top:12532;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" fillcolor="#f4b083 [1941]" strokecolor="#1f4d78 [1604]" strokeweight="1pt">
                    <v:textbox>
                      <w:txbxContent>
                        <w:p w14:paraId="04BA230E" w14:textId="77777777" w:rsidR="00C15FFF" w:rsidRPr="00AE1777" w:rsidRDefault="00C15FFF" w:rsidP="00C15FFF">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v:textbox>
                  </v:rect>
                  <v:rect id="Rectangle 30" o:spid="_x0000_s1047" style="position:absolute;left:25871;top:17335;width:12159;height:4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" fillcolor="#f4b083 [1941]" strokecolor="#1f4d78 [1604]" strokeweight="1pt">
                    <v:textbox>
                      <w:txbxContent>
                        <w:p w14:paraId="73DF84C2"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line id="Straight Connector 31" o:spid="_x0000_s1048" style="position:absolute;flip:x;visibility:visible;mso-wrap-style:square" from="31338,8347" to="31344,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" strokecolor="#002060" strokeweight="1pt">
                    <v:stroke joinstyle="miter"/>
                  </v:line>
                  <v:shape id="TextBox 39" o:spid="_x0000_s1049" type="#_x0000_t202" style="position:absolute;left:33162;top:9726;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60F4FAEA"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v:textbox>
                  </v:shape>
                  <v:rect id="Rectangle 33" o:spid="_x0000_s1050" style="position:absolute;left:25547;top:28509;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" fillcolor="#f4b083 [1941]" strokecolor="#1f4d78 [1604]" strokeweight="1pt">
                    <v:textbox>
                      <w:txbxContent>
                        <w:p w14:paraId="314AC757"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rect id="Rectangle 34" o:spid="_x0000_s1051" style="position:absolute;left:25547;top:33312;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" fillcolor="#f4b083 [1941]" strokecolor="#1f4d78 [1604]" strokeweight="1pt">
                    <v:textbox>
                      <w:txbxContent>
                        <w:p w14:paraId="1CCE1067"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v:textbox>
                  </v:rect>
                  <v:line id="Straight Connector 35" o:spid="_x0000_s1052" style="position:absolute;flip:x;visibility:visible;mso-wrap-style:square" from="30370,22139" to="31950,28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" strokecolor="#92d050" strokeweight="1.5pt">
                    <v:stroke dashstyle="dash" joinstyle="miter"/>
                    <o:lock v:ext="edit" shapetype="f"/>
                  </v:line>
                </v:group>
                <w10:anchorlock/>
              </v:group>
            </w:pict>
          </mc:Fallback>
        </mc:AlternateContent>
      </w:r>
      <w:r w:rsidRPr="00997E46">
        <w:rPr>
          <w:rFonts w:ascii="Arial" w:hAnsi="Arial" w:cs="Arial"/>
          <w:sz w:val="20"/>
          <w:szCs w:val="20"/>
          <w:lang w:val="en-GB"/>
        </w:rPr>
        <w:t xml:space="preserve">             </w:t>
      </w:r>
      <w:r w:rsidRPr="00997E46">
        <w:rPr>
          <w:rFonts w:ascii="Arial" w:hAnsi="Arial" w:cs="Arial"/>
          <w:noProof/>
          <w:sz w:val="20"/>
          <w:szCs w:val="20"/>
          <w:lang w:val="en-GB"/>
        </w:rPr>
        <mc:AlternateContent>
          <mc:Choice Requires="wpg">
            <w:drawing>
              <wp:inline distT="0" distB="0" distL="0" distR="0" wp14:anchorId="52AA019B" wp14:editId="5F0C7AD0">
                <wp:extent cx="3721100" cy="2400300"/>
                <wp:effectExtent l="0" t="0" r="12700" b="0"/>
                <wp:docPr id="78" name="Group 6"/>
                <wp:cNvGraphicFramePr/>
                <a:graphic xmlns:a="http://schemas.openxmlformats.org/drawingml/2006/main">
                  <a:graphicData uri="http://schemas.microsoft.com/office/word/2010/wordprocessingGroup">
                    <wpg:wgp>
                      <wpg:cNvGrpSpPr/>
                      <wpg:grpSpPr>
                        <a:xfrm>
                          <a:off x="0" y="0"/>
                          <a:ext cx="3721100" cy="2400300"/>
                          <a:chOff x="0" y="0"/>
                          <a:chExt cx="5444780" cy="3716168"/>
                        </a:xfrm>
                      </wpg:grpSpPr>
                      <wpg:grpSp>
                        <wpg:cNvPr id="79" name="Group 79"/>
                        <wpg:cNvGrpSpPr/>
                        <wpg:grpSpPr>
                          <a:xfrm>
                            <a:off x="0" y="0"/>
                            <a:ext cx="5444780" cy="3716168"/>
                            <a:chOff x="0" y="0"/>
                            <a:chExt cx="6305672" cy="4312753"/>
                          </a:xfrm>
                        </wpg:grpSpPr>
                        <wpg:grpSp>
                          <wpg:cNvPr id="80" name="Group 80"/>
                          <wpg:cNvGrpSpPr/>
                          <wpg:grpSpPr>
                            <a:xfrm>
                              <a:off x="0" y="0"/>
                              <a:ext cx="3473990" cy="4277068"/>
                              <a:chOff x="0" y="0"/>
                              <a:chExt cx="3473990" cy="4277068"/>
                            </a:xfrm>
                          </wpg:grpSpPr>
                          <wpg:grpSp>
                            <wpg:cNvPr id="81" name="Group 81"/>
                            <wpg:cNvGrpSpPr/>
                            <wpg:grpSpPr>
                              <a:xfrm>
                                <a:off x="0" y="0"/>
                                <a:ext cx="2508699" cy="4277068"/>
                                <a:chOff x="0" y="0"/>
                                <a:chExt cx="2589854" cy="4323570"/>
                              </a:xfrm>
                            </wpg:grpSpPr>
                            <wps:wsp>
                              <wps:cNvPr id="82" name="Rectangle 82"/>
                              <wps:cNvSpPr/>
                              <wps:spPr>
                                <a:xfrm>
                                  <a:off x="0" y="895166"/>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57F0F3"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83" name="Rectangle 83"/>
                              <wps:cNvSpPr/>
                              <wps:spPr>
                                <a:xfrm>
                                  <a:off x="0" y="1375475"/>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C3503A"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84" name="Rectangle 84"/>
                              <wps:cNvSpPr/>
                              <wps:spPr>
                                <a:xfrm>
                                  <a:off x="0" y="0"/>
                                  <a:ext cx="2589854" cy="480310"/>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6FE9928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wps:txbx>
                              <wps:bodyPr rtlCol="0" anchor="ctr"/>
                            </wps:wsp>
                            <wps:wsp>
                              <wps:cNvPr id="85" name="Rectangle 85"/>
                              <wps:cNvSpPr/>
                              <wps:spPr>
                                <a:xfrm>
                                  <a:off x="115159" y="3454957"/>
                                  <a:ext cx="2442374" cy="480310"/>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6EA6BCCC"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wps:txbx>
                              <wps:bodyPr rtlCol="0" anchor="ctr"/>
                            </wps:wsp>
                            <wps:wsp>
                              <wps:cNvPr id="86" name="TextBox 22"/>
                              <wps:cNvSpPr txBox="1"/>
                              <wps:spPr>
                                <a:xfrm>
                                  <a:off x="115159" y="1912077"/>
                                  <a:ext cx="1432098" cy="290933"/>
                                </a:xfrm>
                                <a:prstGeom prst="rect">
                                  <a:avLst/>
                                </a:prstGeom>
                              </wps:spPr>
                              <wps:txbx>
                                <w:txbxContent>
                                  <w:p w14:paraId="0DA5DF37"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wps:txbx>
                              <wps:bodyPr wrap="square" lIns="0" tIns="0" rIns="0" bIns="0" rtlCol="0">
                                <a:noAutofit/>
                              </wps:bodyPr>
                            </wps:wsp>
                            <wps:wsp>
                              <wps:cNvPr id="87" name="TextBox 23"/>
                              <wps:cNvSpPr txBox="1"/>
                              <wps:spPr>
                                <a:xfrm>
                                  <a:off x="1235295" y="4016010"/>
                                  <a:ext cx="596766" cy="307560"/>
                                </a:xfrm>
                                <a:prstGeom prst="rect">
                                  <a:avLst/>
                                </a:prstGeom>
                              </wps:spPr>
                              <wps:txbx>
                                <w:txbxContent>
                                  <w:p w14:paraId="2F70F342"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wps:txbx>
                              <wps:bodyPr wrap="square" lIns="0" tIns="0" rIns="0" bIns="0" rtlCol="0">
                                <a:noAutofit/>
                              </wps:bodyPr>
                            </wps:wsp>
                            <wps:wsp>
                              <wps:cNvPr id="88" name="Straight Connector 88"/>
                              <wps:cNvCnPr/>
                              <wps:spPr>
                                <a:xfrm>
                                  <a:off x="607964" y="1855785"/>
                                  <a:ext cx="281932" cy="638552"/>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flipH="1">
                                  <a:off x="533241" y="498526"/>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90" name="TextBox 31"/>
                              <wps:cNvSpPr txBox="1"/>
                              <wps:spPr>
                                <a:xfrm>
                                  <a:off x="682227" y="541693"/>
                                  <a:ext cx="454477" cy="276364"/>
                                </a:xfrm>
                                <a:prstGeom prst="rect">
                                  <a:avLst/>
                                </a:prstGeom>
                              </wps:spPr>
                              <wps:txbx>
                                <w:txbxContent>
                                  <w:p w14:paraId="1B31003F"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91" name="Rectangle 91"/>
                              <wps:cNvSpPr/>
                              <wps:spPr>
                                <a:xfrm>
                                  <a:off x="1373927" y="895165"/>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1E33F7D"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92" name="Rectangle 92"/>
                              <wps:cNvSpPr/>
                              <wps:spPr>
                                <a:xfrm>
                                  <a:off x="1373927" y="1375474"/>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60766A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93" name="Straight Connector 93"/>
                              <wps:cNvCnPr/>
                              <wps:spPr>
                                <a:xfrm flipH="1">
                                  <a:off x="1920682" y="476623"/>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94" name="TextBox 39"/>
                              <wps:cNvSpPr txBox="1"/>
                              <wps:spPr>
                                <a:xfrm>
                                  <a:off x="2069668" y="519790"/>
                                  <a:ext cx="454477" cy="276364"/>
                                </a:xfrm>
                                <a:prstGeom prst="rect">
                                  <a:avLst/>
                                </a:prstGeom>
                              </wps:spPr>
                              <wps:txbx>
                                <w:txbxContent>
                                  <w:p w14:paraId="24F97F51"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95" name="Rectangle 95"/>
                              <wps:cNvSpPr/>
                              <wps:spPr>
                                <a:xfrm>
                                  <a:off x="115159" y="2492858"/>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29602D2"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96" name="Rectangle 96"/>
                              <wps:cNvSpPr/>
                              <wps:spPr>
                                <a:xfrm>
                                  <a:off x="115159" y="2973167"/>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F6F53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97" name="Rectangle 97"/>
                              <wps:cNvSpPr/>
                              <wps:spPr>
                                <a:xfrm>
                                  <a:off x="1341606" y="2492857"/>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029873B"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98" name="Rectangle 98"/>
                              <wps:cNvSpPr/>
                              <wps:spPr>
                                <a:xfrm>
                                  <a:off x="1341606" y="2973166"/>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435DD3E"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g:grpSp>
                          <wps:wsp>
                            <wps:cNvPr id="100" name="Arrow: Left-Right 100"/>
                            <wps:cNvSpPr/>
                            <wps:spPr>
                              <a:xfrm>
                                <a:off x="2508699" y="2179315"/>
                                <a:ext cx="965291" cy="179069"/>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01" name="Group 101"/>
                          <wpg:cNvGrpSpPr/>
                          <wpg:grpSpPr>
                            <a:xfrm>
                              <a:off x="3473989" y="35684"/>
                              <a:ext cx="2831683" cy="4277069"/>
                              <a:chOff x="3473990" y="35684"/>
                              <a:chExt cx="2589854" cy="4323571"/>
                            </a:xfrm>
                          </wpg:grpSpPr>
                          <wps:wsp>
                            <wps:cNvPr id="102" name="Rectangle 102"/>
                            <wps:cNvSpPr/>
                            <wps:spPr>
                              <a:xfrm>
                                <a:off x="3473990" y="930851"/>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75623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03" name="Rectangle 103"/>
                            <wps:cNvSpPr/>
                            <wps:spPr>
                              <a:xfrm>
                                <a:off x="3473990" y="1411160"/>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F450DBA"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04" name="Rectangle 104"/>
                            <wps:cNvSpPr/>
                            <wps:spPr>
                              <a:xfrm>
                                <a:off x="3473990" y="35684"/>
                                <a:ext cx="2589854" cy="480309"/>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772C722E"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wps:txbx>
                            <wps:bodyPr rtlCol="0" anchor="ctr"/>
                          </wps:wsp>
                          <wps:wsp>
                            <wps:cNvPr id="105" name="Rectangle 105"/>
                            <wps:cNvSpPr/>
                            <wps:spPr>
                              <a:xfrm>
                                <a:off x="3589149" y="3490642"/>
                                <a:ext cx="2442374" cy="480310"/>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7F255833"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wps:txbx>
                            <wps:bodyPr rtlCol="0" anchor="ctr"/>
                          </wps:wsp>
                          <wps:wsp>
                            <wps:cNvPr id="106" name="TextBox 23"/>
                            <wps:cNvSpPr txBox="1"/>
                            <wps:spPr>
                              <a:xfrm>
                                <a:off x="4709285" y="4051695"/>
                                <a:ext cx="596766" cy="307560"/>
                              </a:xfrm>
                              <a:prstGeom prst="rect">
                                <a:avLst/>
                              </a:prstGeom>
                            </wps:spPr>
                            <wps:txbx>
                              <w:txbxContent>
                                <w:p w14:paraId="56B5A8B8"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wps:txbx>
                            <wps:bodyPr wrap="square" lIns="0" tIns="0" rIns="0" bIns="0" rtlCol="0">
                              <a:noAutofit/>
                            </wps:bodyPr>
                          </wps:wsp>
                          <wps:wsp>
                            <wps:cNvPr id="108" name="Straight Connector 108"/>
                            <wps:cNvCnPr/>
                            <wps:spPr>
                              <a:xfrm flipH="1">
                                <a:off x="4007231" y="534211"/>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09" name="TextBox 31"/>
                            <wps:cNvSpPr txBox="1"/>
                            <wps:spPr>
                              <a:xfrm>
                                <a:off x="4156217" y="577378"/>
                                <a:ext cx="454477" cy="276364"/>
                              </a:xfrm>
                              <a:prstGeom prst="rect">
                                <a:avLst/>
                              </a:prstGeom>
                            </wps:spPr>
                            <wps:txbx>
                              <w:txbxContent>
                                <w:p w14:paraId="12166EFE"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110" name="Rectangle 110"/>
                            <wps:cNvSpPr/>
                            <wps:spPr>
                              <a:xfrm>
                                <a:off x="4847917" y="930850"/>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1ACB91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11" name="Rectangle 111"/>
                            <wps:cNvSpPr/>
                            <wps:spPr>
                              <a:xfrm>
                                <a:off x="4847917" y="1411159"/>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A44ED96"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12" name="Straight Connector 112"/>
                            <wps:cNvCnPr/>
                            <wps:spPr>
                              <a:xfrm flipH="1">
                                <a:off x="5394672" y="512308"/>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13" name="TextBox 39"/>
                            <wps:cNvSpPr txBox="1"/>
                            <wps:spPr>
                              <a:xfrm>
                                <a:off x="5543658" y="555475"/>
                                <a:ext cx="454477" cy="276364"/>
                              </a:xfrm>
                              <a:prstGeom prst="rect">
                                <a:avLst/>
                              </a:prstGeom>
                            </wps:spPr>
                            <wps:txbx>
                              <w:txbxContent>
                                <w:p w14:paraId="215B6B9D"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114" name="Rectangle 114"/>
                            <wps:cNvSpPr/>
                            <wps:spPr>
                              <a:xfrm>
                                <a:off x="3589149" y="2528543"/>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B3C2187"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15" name="Rectangle 115"/>
                            <wps:cNvSpPr/>
                            <wps:spPr>
                              <a:xfrm>
                                <a:off x="3589149" y="3008852"/>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CDF1A6C"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16" name="Rectangle 116"/>
                            <wps:cNvSpPr/>
                            <wps:spPr>
                              <a:xfrm>
                                <a:off x="4815596" y="2528542"/>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6058E07"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17" name="Rectangle 117"/>
                            <wps:cNvSpPr/>
                            <wps:spPr>
                              <a:xfrm>
                                <a:off x="4815596" y="3008851"/>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E2698DB"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18" name="Straight Connector 118"/>
                            <wps:cNvCnPr/>
                            <wps:spPr>
                              <a:xfrm flipH="1">
                                <a:off x="5297881" y="1891469"/>
                                <a:ext cx="158000" cy="637073"/>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g:grpSp>
                      </wpg:grpSp>
                      <wps:wsp>
                        <wps:cNvPr id="119" name="TextBox 22"/>
                        <wps:cNvSpPr txBox="1"/>
                        <wps:spPr>
                          <a:xfrm>
                            <a:off x="1278466" y="1620329"/>
                            <a:ext cx="860695" cy="316210"/>
                          </a:xfrm>
                          <a:prstGeom prst="rect">
                            <a:avLst/>
                          </a:prstGeom>
                        </wps:spPr>
                        <wps:txbx>
                          <w:txbxContent>
                            <w:p w14:paraId="39C2DC35"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wps:txbx>
                        <wps:bodyPr wrap="square" lIns="0" tIns="0" rIns="0" bIns="0" rtlCol="0">
                          <a:noAutofit/>
                        </wps:bodyPr>
                      </wps:wsp>
                      <wps:wsp>
                        <wps:cNvPr id="120" name="TextBox 22"/>
                        <wps:cNvSpPr txBox="1"/>
                        <wps:spPr>
                          <a:xfrm>
                            <a:off x="3148791" y="1656906"/>
                            <a:ext cx="718970" cy="313473"/>
                          </a:xfrm>
                          <a:prstGeom prst="rect">
                            <a:avLst/>
                          </a:prstGeom>
                        </wps:spPr>
                        <wps:txbx>
                          <w:txbxContent>
                            <w:p w14:paraId="03869E25"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wps:txbx>
                        <wps:bodyPr wrap="square" lIns="0" tIns="0" rIns="0" bIns="0" rtlCol="0">
                          <a:noAutofit/>
                        </wps:bodyPr>
                      </wps:wsp>
                      <wps:wsp>
                        <wps:cNvPr id="121" name="TextBox 22"/>
                        <wps:cNvSpPr txBox="1"/>
                        <wps:spPr>
                          <a:xfrm>
                            <a:off x="4526960" y="1656906"/>
                            <a:ext cx="718970" cy="313473"/>
                          </a:xfrm>
                          <a:prstGeom prst="rect">
                            <a:avLst/>
                          </a:prstGeom>
                        </wps:spPr>
                        <wps:txbx>
                          <w:txbxContent>
                            <w:p w14:paraId="5E6DB074"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wps:txbx>
                        <wps:bodyPr wrap="square" lIns="0" tIns="0" rIns="0" bIns="0" rtlCol="0">
                          <a:noAutofit/>
                        </wps:bodyPr>
                      </wps:wsp>
                    </wpg:wgp>
                  </a:graphicData>
                </a:graphic>
              </wp:inline>
            </w:drawing>
          </mc:Choice>
          <mc:Fallback>
            <w:pict>
              <v:group w14:anchorId="52AA019B" id="Group 6" o:spid="_x0000_s1053" style="width:293pt;height:189pt;mso-position-horizontal-relative:char;mso-position-vertical-relative:line" coordsize="54447,37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">
                <v:group id="Group 79" o:spid="_x0000_s1054" style="position:absolute;width:54447;height:37161" coordsize="63056,43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 80" o:spid="_x0000_s1055" style="position:absolute;width:34739;height:42770" coordsize="34739,42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group id="Group 81" o:spid="_x0000_s1056" style="position:absolute;width:25086;height:42770" coordsize="25898,4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o:spid="_x0000_s1057" style="position:absolute;top:895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" fillcolor="#5b9bd5 [3204]" strokecolor="#1f4d78 [1604]" strokeweight="1pt">
                        <v:textbox>
                          <w:txbxContent>
                            <w:p w14:paraId="2857F0F3"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83" o:spid="_x0000_s1058" style="position:absolute;top:1375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" fillcolor="#5b9bd5 [3204]" strokecolor="#1f4d78 [1604]" strokeweight="1pt">
                        <v:textbox>
                          <w:txbxContent>
                            <w:p w14:paraId="50C3503A"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84" o:spid="_x0000_s1059" style="position:absolute;width:25898;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" fillcolor="#c6c6f7" strokecolor="#1f4d78 [1604]" strokeweight="1pt">
                        <v:textbox>
                          <w:txbxContent>
                            <w:p w14:paraId="6FE9928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v:textbox>
                      </v:rect>
                      <v:rect id="Rectangle 85" o:spid="_x0000_s1060" style="position:absolute;left:1151;top:34549;width:24424;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" fillcolor="#c6c6f7" strokecolor="#1f4d78 [1604]" strokeweight="1pt">
                        <v:textbox>
                          <w:txbxContent>
                            <w:p w14:paraId="6EA6BCCC"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v:textbox>
                      </v:rect>
                      <v:shape id="TextBox 22" o:spid="_x0000_s1061" type="#_x0000_t202" style="position:absolute;left:1151;top:19120;width:14321;height:2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" filled="f" stroked="f">
                        <v:textbox inset="0,0,0,0">
                          <w:txbxContent>
                            <w:p w14:paraId="0DA5DF37"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v:textbox>
                      </v:shape>
                      <v:shape id="TextBox 23" o:spid="_x0000_s1062" type="#_x0000_t202" style="position:absolute;left:12352;top:40160;width:5968;height:3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" filled="f" stroked="f">
                        <v:textbox inset="0,0,0,0">
                          <w:txbxContent>
                            <w:p w14:paraId="2F70F342"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v:textbox>
                      </v:shape>
                      <v:line id="Straight Connector 88" o:spid="_x0000_s1063" style="position:absolute;visibility:visible;mso-wrap-style:square" from="6079,18557" to="8898,24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" strokecolor="#5b9bd5 [3204]" strokeweight="1pt">
                        <v:stroke dashstyle="dash" joinstyle="miter"/>
                      </v:line>
                      <v:line id="Straight Connector 89" o:spid="_x0000_s1064" style="position:absolute;flip:x;visibility:visible;mso-wrap-style:square" from="5332,4985" to="5338,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" strokecolor="#002060" strokeweight="1pt">
                        <v:stroke joinstyle="miter"/>
                      </v:line>
                      <v:shape id="TextBox 31" o:spid="_x0000_s1065" type="#_x0000_t202" style="position:absolute;left:6822;top:5416;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" filled="f" stroked="f">
                        <v:textbox inset="0,0,0,0">
                          <w:txbxContent>
                            <w:p w14:paraId="1B31003F"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91" o:spid="_x0000_s1066" style="position:absolute;left:13739;top:895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" fillcolor="white [3212]" strokecolor="#1f4d78 [1604]" strokeweight="1pt">
                        <v:textbox>
                          <w:txbxContent>
                            <w:p w14:paraId="41E33F7D"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92" o:spid="_x0000_s1067" style="position:absolute;left:13739;top:1375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" fillcolor="white [3212]" strokecolor="#1f4d78 [1604]" strokeweight="1pt">
                        <v:textbox>
                          <w:txbxContent>
                            <w:p w14:paraId="460766A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line id="Straight Connector 93" o:spid="_x0000_s1068" style="position:absolute;flip:x;visibility:visible;mso-wrap-style:square" from="19206,4766" to="19213,8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" strokecolor="#002060" strokeweight="1pt">
                        <v:stroke joinstyle="miter"/>
                      </v:line>
                      <v:shape id="TextBox 39" o:spid="_x0000_s1069" type="#_x0000_t202" style="position:absolute;left:20696;top:5197;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afu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B9Gn7sMAAADbAAAADwAA&#10;AAAAAAAAAAAAAAAHAgAAZHJzL2Rvd25yZXYueG1sUEsFBgAAAAADAAMAtwAAAPcCAAAAAA==&#10;" filled="f" stroked="f">
                        <v:textbox inset="0,0,0,0">
                          <w:txbxContent>
                            <w:p w14:paraId="24F97F51"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95" o:spid="_x0000_s1070" style="position:absolute;left:1151;top:2492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" fillcolor="#5b9bd5 [3204]" strokecolor="#1f4d78 [1604]" strokeweight="1pt">
                        <v:textbox>
                          <w:txbxContent>
                            <w:p w14:paraId="129602D2"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96" o:spid="_x0000_s1071" style="position:absolute;left:1151;top:2973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" fillcolor="#5b9bd5 [3204]" strokecolor="#1f4d78 [1604]" strokeweight="1pt">
                        <v:textbox>
                          <w:txbxContent>
                            <w:p w14:paraId="1FF6F53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97" o:spid="_x0000_s1072" style="position:absolute;left:13416;top:2492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" fillcolor="white [3212]" strokecolor="#1f4d78 [1604]" strokeweight="1pt">
                        <v:textbox>
                          <w:txbxContent>
                            <w:p w14:paraId="6029873B"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98" o:spid="_x0000_s1073" style="position:absolute;left:13416;top:2973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" fillcolor="white [3212]" strokecolor="#1f4d78 [1604]" strokeweight="1pt">
                        <v:textbox>
                          <w:txbxContent>
                            <w:p w14:paraId="3435DD3E"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group>
                    <v:shape id="Arrow: Left-Right 100" o:spid="_x0000_s1074" type="#_x0000_t69" style="position:absolute;left:25086;top:21793;width:9653;height:1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" adj="2003" fillcolor="#5b9bd5 [3204]" strokecolor="#1f4d78 [1604]" strokeweight="1pt"/>
                  </v:group>
                  <v:group id="Group 101" o:spid="_x0000_s1075" style="position:absolute;left:34739;top:356;width:28317;height:42771" coordorigin="34739,356" coordsize="25898,4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02" o:spid="_x0000_s1076" style="position:absolute;left:34739;top:9308;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" fillcolor="white [3212]" strokecolor="#1f4d78 [1604]" strokeweight="1pt">
                      <v:textbox>
                        <w:txbxContent>
                          <w:p w14:paraId="1175623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103" o:spid="_x0000_s1077" style="position:absolute;left:34739;top:14111;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" fillcolor="white [3212]" strokecolor="#1f4d78 [1604]" strokeweight="1pt">
                      <v:textbox>
                        <w:txbxContent>
                          <w:p w14:paraId="5F450DBA"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104" o:spid="_x0000_s1078" style="position:absolute;left:34739;top:356;width:2589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" fillcolor="#c6c6f7" strokecolor="#1f4d78 [1604]" strokeweight="1pt">
                      <v:textbox>
                        <w:txbxContent>
                          <w:p w14:paraId="772C722E"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v:textbox>
                    </v:rect>
                    <v:rect id="Rectangle 105" o:spid="_x0000_s1079" style="position:absolute;left:35891;top:34906;width:24424;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" fillcolor="#c6c6f7" strokecolor="#1f4d78 [1604]" strokeweight="1pt">
                      <v:textbox>
                        <w:txbxContent>
                          <w:p w14:paraId="7F255833"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v:textbox>
                    </v:rect>
                    <v:shape id="TextBox 23" o:spid="_x0000_s1080" type="#_x0000_t202" style="position:absolute;left:47092;top:40516;width:5968;height:3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" filled="f" stroked="f">
                      <v:textbox inset="0,0,0,0">
                        <w:txbxContent>
                          <w:p w14:paraId="56B5A8B8"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v:textbox>
                    </v:shape>
                    <v:line id="Straight Connector 108" o:spid="_x0000_s1081" style="position:absolute;flip:x;visibility:visible;mso-wrap-style:square" from="40072,5342" to="40078,9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" strokecolor="#002060" strokeweight="1pt">
                      <v:stroke joinstyle="miter"/>
                    </v:line>
                    <v:shape id="TextBox 31" o:spid="_x0000_s1082" type="#_x0000_t202" style="position:absolute;left:41562;top:5773;width:4544;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" filled="f" stroked="f">
                      <v:textbox inset="0,0,0,0">
                        <w:txbxContent>
                          <w:p w14:paraId="12166EFE"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110" o:spid="_x0000_s1083" style="position:absolute;left:48479;top:930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" fillcolor="#f4b083 [1941]" strokecolor="#1f4d78 [1604]" strokeweight="1pt">
                      <v:textbox>
                        <w:txbxContent>
                          <w:p w14:paraId="01ACB91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111" o:spid="_x0000_s1084" style="position:absolute;left:48479;top:1411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" fillcolor="#f4b083 [1941]" strokecolor="#1f4d78 [1604]" strokeweight="1pt">
                      <v:textbox>
                        <w:txbxContent>
                          <w:p w14:paraId="5A44ED96"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line id="Straight Connector 112" o:spid="_x0000_s1085" style="position:absolute;flip:x;visibility:visible;mso-wrap-style:square" from="53946,5123" to="53952,9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" strokecolor="#002060" strokeweight="1pt">
                      <v:stroke joinstyle="miter"/>
                    </v:line>
                    <v:shape id="TextBox 39" o:spid="_x0000_s1086" type="#_x0000_t202" style="position:absolute;left:55436;top:5554;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VlFwwAAANwAAAAPAAAAZHJzL2Rvd25yZXYueG1sRE9Na8JA&#10;EL0X+h+WKXhrNipI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FNVZRcMAAADcAAAADwAA&#10;AAAAAAAAAAAAAAAHAgAAZHJzL2Rvd25yZXYueG1sUEsFBgAAAAADAAMAtwAAAPcCAAAAAA==&#10;" filled="f" stroked="f">
                      <v:textbox inset="0,0,0,0">
                        <w:txbxContent>
                          <w:p w14:paraId="215B6B9D"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114" o:spid="_x0000_s1087" style="position:absolute;left:35891;top:25285;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" fillcolor="white [3212]" strokecolor="#1f4d78 [1604]" strokeweight="1pt">
                      <v:textbox>
                        <w:txbxContent>
                          <w:p w14:paraId="4B3C2187"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115" o:spid="_x0000_s1088" style="position:absolute;left:35891;top:3008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" fillcolor="white [3212]" strokecolor="#1f4d78 [1604]" strokeweight="1pt">
                      <v:textbox>
                        <w:txbxContent>
                          <w:p w14:paraId="5CDF1A6C"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116" o:spid="_x0000_s1089" style="position:absolute;left:48155;top:25285;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" fillcolor="#f4b083 [1941]" strokecolor="#1f4d78 [1604]" strokeweight="1pt">
                      <v:textbox>
                        <w:txbxContent>
                          <w:p w14:paraId="76058E07"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117" o:spid="_x0000_s1090" style="position:absolute;left:48155;top:30088;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" fillcolor="#f4b083 [1941]" strokecolor="#1f4d78 [1604]" strokeweight="1pt">
                      <v:textbox>
                        <w:txbxContent>
                          <w:p w14:paraId="4E2698DB"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line id="Straight Connector 118" o:spid="_x0000_s1091" style="position:absolute;flip:x;visibility:visible;mso-wrap-style:square" from="52978,18914" to="54558,25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" strokecolor="#5b9bd5 [3204]" strokeweight="1pt">
                      <v:stroke dashstyle="dash" joinstyle="miter"/>
                    </v:line>
                  </v:group>
                </v:group>
                <v:shape id="TextBox 22" o:spid="_x0000_s1092" type="#_x0000_t202" style="position:absolute;left:12784;top:16203;width:8607;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39C2DC35"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v:textbox>
                </v:shape>
                <v:shape id="TextBox 22" o:spid="_x0000_s1093" type="#_x0000_t202" style="position:absolute;left:31487;top:16569;width:7190;height:3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" filled="f" stroked="f">
                  <v:textbox inset="0,0,0,0">
                    <w:txbxContent>
                      <w:p w14:paraId="03869E25"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v:textbox>
                </v:shape>
                <v:shape id="TextBox 22" o:spid="_x0000_s1094" type="#_x0000_t202" style="position:absolute;left:45269;top:16569;width:7190;height:3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" filled="f" stroked="f">
                  <v:textbox inset="0,0,0,0">
                    <w:txbxContent>
                      <w:p w14:paraId="5E6DB074"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v:textbox>
                </v:shape>
                <w10:anchorlock/>
              </v:group>
            </w:pict>
          </mc:Fallback>
        </mc:AlternateContent>
      </w:r>
    </w:p>
    <w:p w14:paraId="541E8024" w14:textId="77777777" w:rsidR="00C15FFF" w:rsidRPr="00997E46" w:rsidRDefault="00C15FFF" w:rsidP="00C15FFF">
      <w:pPr>
        <w:spacing w:after="120"/>
        <w:jc w:val="both"/>
        <w:rPr>
          <w:rFonts w:ascii="Arial" w:hAnsi="Arial" w:cs="Arial"/>
          <w:sz w:val="20"/>
          <w:szCs w:val="20"/>
          <w:lang w:val="en-GB"/>
        </w:rPr>
      </w:pPr>
      <w:r w:rsidRPr="00997E46">
        <w:rPr>
          <w:rFonts w:ascii="Arial" w:hAnsi="Arial" w:cs="Arial"/>
          <w:sz w:val="20"/>
          <w:szCs w:val="20"/>
          <w:lang w:val="en-GB"/>
        </w:rPr>
        <w:t xml:space="preserve">                  a) Single-protocol                                                                       b) Dual-protocol</w:t>
      </w:r>
    </w:p>
    <w:p w14:paraId="3126CA4F" w14:textId="77777777" w:rsidR="00C15FFF" w:rsidRPr="00997E46" w:rsidRDefault="00C15FFF" w:rsidP="00C15FFF">
      <w:pPr>
        <w:spacing w:before="120" w:after="120"/>
        <w:jc w:val="center"/>
        <w:rPr>
          <w:rFonts w:ascii="Arial" w:hAnsi="Arial" w:cs="Arial"/>
          <w:b/>
          <w:bCs/>
          <w:sz w:val="20"/>
          <w:szCs w:val="20"/>
          <w:lang w:val="en-GB"/>
        </w:rPr>
      </w:pPr>
      <w:r w:rsidRPr="00997E46">
        <w:rPr>
          <w:rFonts w:ascii="Arial" w:hAnsi="Arial" w:cs="Arial"/>
          <w:b/>
          <w:bCs/>
          <w:sz w:val="20"/>
          <w:szCs w:val="20"/>
          <w:lang w:val="en-GB"/>
        </w:rPr>
        <w:t>Figure 4.</w:t>
      </w:r>
      <w:r w:rsidRPr="00997E46">
        <w:rPr>
          <w:rFonts w:ascii="Arial" w:hAnsi="Arial" w:cs="Arial"/>
          <w:b/>
          <w:bCs/>
          <w:sz w:val="20"/>
          <w:szCs w:val="20"/>
          <w:lang w:val="en-GB"/>
        </w:rPr>
        <w:tab/>
        <w:t>Single-protocol vs. Dual-Protocol for inter-DU mobility</w:t>
      </w:r>
    </w:p>
    <w:p w14:paraId="382BFB63" w14:textId="77777777" w:rsidR="00C15FFF" w:rsidRPr="00997E46" w:rsidRDefault="00C15FFF" w:rsidP="00C15FFF">
      <w:pPr>
        <w:spacing w:after="120"/>
        <w:jc w:val="both"/>
        <w:rPr>
          <w:rFonts w:ascii="Arial" w:hAnsi="Arial" w:cs="Arial"/>
          <w:sz w:val="20"/>
          <w:szCs w:val="20"/>
          <w:lang w:val="en-GB"/>
        </w:rPr>
      </w:pPr>
      <w:r w:rsidRPr="00997E46">
        <w:rPr>
          <w:rFonts w:ascii="Arial" w:hAnsi="Arial" w:cs="Arial"/>
          <w:sz w:val="20"/>
          <w:szCs w:val="20"/>
          <w:lang w:val="en-GB"/>
        </w:rPr>
        <w:t>The two methods are further explained below.</w:t>
      </w:r>
    </w:p>
    <w:p w14:paraId="0A57D1C5" w14:textId="77777777" w:rsidR="00C15FFF" w:rsidRPr="00997E46" w:rsidRDefault="00C15FFF" w:rsidP="00C15FFF">
      <w:pPr>
        <w:pStyle w:val="ListParagraph"/>
        <w:numPr>
          <w:ilvl w:val="0"/>
          <w:numId w:val="8"/>
        </w:numPr>
        <w:spacing w:after="120"/>
        <w:jc w:val="both"/>
        <w:rPr>
          <w:rFonts w:ascii="Arial" w:hAnsi="Arial" w:cs="Arial"/>
        </w:rPr>
      </w:pPr>
      <w:r w:rsidRPr="00997E46">
        <w:rPr>
          <w:rFonts w:ascii="Arial" w:hAnsi="Arial" w:cs="Arial"/>
        </w:rPr>
        <w:t xml:space="preserve">Single Protocol: From UE side, single protocol of one MAC entity and one set of RLC entities is associated with the serving cell. Before cell switch, the single protocol is associated with the source cell/DU and is associated with the target cell/DU after cell switching. </w:t>
      </w:r>
    </w:p>
    <w:p w14:paraId="66172D02" w14:textId="77777777" w:rsidR="00C15FFF" w:rsidRPr="00997E46" w:rsidRDefault="00C15FFF" w:rsidP="00C15FFF">
      <w:pPr>
        <w:pStyle w:val="ListParagraph"/>
        <w:numPr>
          <w:ilvl w:val="0"/>
          <w:numId w:val="8"/>
        </w:numPr>
        <w:spacing w:after="120"/>
        <w:jc w:val="both"/>
        <w:rPr>
          <w:rFonts w:ascii="Arial" w:hAnsi="Arial" w:cs="Arial"/>
        </w:rPr>
      </w:pPr>
      <w:r w:rsidRPr="00997E46">
        <w:rPr>
          <w:rFonts w:ascii="Arial" w:hAnsi="Arial" w:cs="Arial"/>
        </w:rPr>
        <w:t xml:space="preserve">Dual Protocols: Frome UE side, dual protocols, each protocol comprising one MAC entity and one set of RLC entities, are associated with the source cell/DU and target cell/DU respectively. Only one single protocol is actively in use. Before cell switching, the protocol associated to the source cell/DU is in use; after cell switching, the protocol associated to the target cell/DU is in use. </w:t>
      </w:r>
    </w:p>
    <w:p w14:paraId="222699A5" w14:textId="3936ECC4" w:rsidR="00C15FFF" w:rsidRPr="00997E46" w:rsidRDefault="00C15FFF" w:rsidP="00C15FFF">
      <w:pPr>
        <w:spacing w:after="120"/>
        <w:jc w:val="both"/>
        <w:rPr>
          <w:rFonts w:ascii="Arial" w:hAnsi="Arial" w:cs="Arial"/>
          <w:sz w:val="20"/>
          <w:szCs w:val="20"/>
          <w:lang w:val="en-GB"/>
        </w:rPr>
      </w:pPr>
      <w:r w:rsidRPr="00997E46">
        <w:rPr>
          <w:rFonts w:ascii="Arial" w:hAnsi="Arial" w:cs="Arial"/>
          <w:sz w:val="20"/>
          <w:szCs w:val="20"/>
          <w:lang w:val="en-GB"/>
        </w:rPr>
        <w:t xml:space="preserve">The single protocol method is considered as the basic solution for inter-DU mobility. MAC reset and RLC re-establishment are always required for cell switching. The issue of frequent packet loss can’t be avoided. Further optimization should be considered, just as mentioned Proposal 6. The dual protocol method is considered as a further optimization, which can further reduce the mobility latency. In dual protocol, the MAC entity and the RLC entities can be prepared upon reception of the reconfiguration message. UE can use the protocol associated to the target cell immediately upon reception of the cell switch command. Furthermore, the architecture of dual protocol is the same as split bearer. It allows that possibility to avoid RLC re-establishment and MAC reset when UE is switched back and forth between the source cell and the target cell. Considering the UP process for dual protocol is similar as split-bearer, there is not additional requirement on UE capability. UE which supporting split-bearer </w:t>
      </w:r>
      <w:r w:rsidR="00BF5BFA">
        <w:rPr>
          <w:rFonts w:ascii="Arial" w:hAnsi="Arial" w:cs="Arial"/>
          <w:sz w:val="20"/>
          <w:szCs w:val="20"/>
          <w:lang w:val="en-GB"/>
        </w:rPr>
        <w:t>can</w:t>
      </w:r>
      <w:r w:rsidRPr="00997E46">
        <w:rPr>
          <w:rFonts w:ascii="Arial" w:hAnsi="Arial" w:cs="Arial"/>
          <w:sz w:val="20"/>
          <w:szCs w:val="20"/>
          <w:lang w:val="en-GB"/>
        </w:rPr>
        <w:t xml:space="preserve"> support dual protocol directly. </w:t>
      </w:r>
    </w:p>
    <w:p w14:paraId="3DE10258" w14:textId="5E6B3982" w:rsidR="00C15FFF" w:rsidRPr="00997E46" w:rsidRDefault="00C15FFF" w:rsidP="00C15FFF">
      <w:pPr>
        <w:spacing w:after="120"/>
        <w:jc w:val="both"/>
        <w:rPr>
          <w:rFonts w:ascii="Arial" w:hAnsi="Arial" w:cs="Arial"/>
          <w:b/>
          <w:bCs/>
          <w:sz w:val="20"/>
          <w:szCs w:val="20"/>
          <w:lang w:val="en-GB"/>
        </w:rPr>
      </w:pPr>
      <w:r w:rsidRPr="00997E46">
        <w:rPr>
          <w:rFonts w:ascii="Arial" w:hAnsi="Arial" w:cs="Arial"/>
          <w:b/>
          <w:bCs/>
          <w:sz w:val="20"/>
          <w:szCs w:val="20"/>
          <w:lang w:val="en-GB"/>
        </w:rPr>
        <w:t xml:space="preserve">Proposal </w:t>
      </w:r>
      <w:r w:rsidR="00F246D4">
        <w:rPr>
          <w:rFonts w:ascii="Arial" w:hAnsi="Arial" w:cs="Arial"/>
          <w:b/>
          <w:bCs/>
          <w:sz w:val="20"/>
          <w:szCs w:val="20"/>
          <w:lang w:val="en-GB"/>
        </w:rPr>
        <w:t>5</w:t>
      </w:r>
      <w:r w:rsidRPr="00997E46">
        <w:rPr>
          <w:rFonts w:ascii="Arial" w:hAnsi="Arial" w:cs="Arial"/>
          <w:b/>
          <w:bCs/>
          <w:sz w:val="20"/>
          <w:szCs w:val="20"/>
          <w:lang w:val="en-GB"/>
        </w:rPr>
        <w:t>: RAN2 consider both the solutions of single protocol and dual protocols for inter-DU</w:t>
      </w:r>
      <w:r w:rsidR="00123C27">
        <w:rPr>
          <w:rFonts w:ascii="Arial" w:hAnsi="Arial" w:cs="Arial"/>
          <w:b/>
          <w:bCs/>
          <w:sz w:val="20"/>
          <w:szCs w:val="20"/>
          <w:lang w:val="en-GB"/>
        </w:rPr>
        <w:t xml:space="preserve"> LTM</w:t>
      </w:r>
      <w:r w:rsidRPr="00997E46">
        <w:rPr>
          <w:rFonts w:ascii="Arial" w:hAnsi="Arial" w:cs="Arial"/>
          <w:b/>
          <w:bCs/>
          <w:sz w:val="20"/>
          <w:szCs w:val="20"/>
          <w:lang w:val="en-GB"/>
        </w:rPr>
        <w:t xml:space="preserve">. </w:t>
      </w:r>
    </w:p>
    <w:p w14:paraId="7C23B4AB" w14:textId="77777777" w:rsidR="00C15FFF" w:rsidRPr="00997E46" w:rsidRDefault="00C15FFF" w:rsidP="00C15FFF">
      <w:pPr>
        <w:pStyle w:val="ListParagraph"/>
        <w:numPr>
          <w:ilvl w:val="0"/>
          <w:numId w:val="9"/>
        </w:numPr>
        <w:spacing w:after="120"/>
        <w:jc w:val="both"/>
        <w:rPr>
          <w:rFonts w:ascii="Arial" w:hAnsi="Arial" w:cs="Arial"/>
          <w:b/>
          <w:bCs/>
        </w:rPr>
      </w:pPr>
      <w:r w:rsidRPr="00997E46">
        <w:rPr>
          <w:rFonts w:ascii="Arial" w:hAnsi="Arial" w:cs="Arial"/>
          <w:b/>
          <w:bCs/>
        </w:rPr>
        <w:t>Single protocol: single protocol of one MAC entity and one set of RLC entities is associated to the serving cell from UE aspect.</w:t>
      </w:r>
    </w:p>
    <w:p w14:paraId="00D70800" w14:textId="77777777" w:rsidR="00C15FFF" w:rsidRPr="00997E46" w:rsidRDefault="00C15FFF" w:rsidP="00C15FFF">
      <w:pPr>
        <w:pStyle w:val="ListParagraph"/>
        <w:numPr>
          <w:ilvl w:val="0"/>
          <w:numId w:val="9"/>
        </w:numPr>
        <w:spacing w:after="120"/>
        <w:jc w:val="both"/>
        <w:rPr>
          <w:rFonts w:ascii="Arial" w:hAnsi="Arial" w:cs="Arial"/>
          <w:b/>
          <w:bCs/>
        </w:rPr>
      </w:pPr>
      <w:r w:rsidRPr="00997E46">
        <w:rPr>
          <w:rFonts w:ascii="Arial" w:hAnsi="Arial" w:cs="Arial"/>
          <w:b/>
          <w:bCs/>
        </w:rPr>
        <w:t xml:space="preserve">Dual Protocols: dual protocols with each protocol comprising one MAC entity and one set of RLC entities are associated to the source cell/DU and target cell/DU respectively from UE aspect. </w:t>
      </w:r>
    </w:p>
    <w:p w14:paraId="5A684F14" w14:textId="77777777" w:rsidR="005960F0" w:rsidRPr="00C15FFF" w:rsidRDefault="005960F0" w:rsidP="005960F0">
      <w:pPr>
        <w:spacing w:after="120"/>
        <w:jc w:val="both"/>
        <w:rPr>
          <w:rFonts w:ascii="Arial" w:hAnsi="Arial" w:cs="Arial"/>
          <w:b/>
          <w:bCs/>
          <w:lang w:val="en-GB"/>
        </w:rPr>
      </w:pPr>
    </w:p>
    <w:bookmarkEnd w:id="5"/>
    <w:p w14:paraId="0E35054B" w14:textId="7BF79746" w:rsidR="00A07E02" w:rsidRPr="00575E71" w:rsidRDefault="00A07E02" w:rsidP="00B600AB">
      <w:pPr>
        <w:pStyle w:val="Heading1"/>
        <w:overflowPunct w:val="0"/>
        <w:autoSpaceDE w:val="0"/>
        <w:autoSpaceDN w:val="0"/>
        <w:adjustRightInd w:val="0"/>
        <w:spacing w:before="0" w:after="120"/>
        <w:rPr>
          <w:rFonts w:eastAsia="新細明體" w:cs="Arial"/>
        </w:rPr>
      </w:pPr>
      <w:r w:rsidRPr="00575E71">
        <w:rPr>
          <w:rFonts w:eastAsia="新細明體" w:cs="Arial"/>
        </w:rPr>
        <w:lastRenderedPageBreak/>
        <w:t>Conclusion</w:t>
      </w:r>
    </w:p>
    <w:bookmarkEnd w:id="0"/>
    <w:bookmarkEnd w:id="1"/>
    <w:p w14:paraId="74C186AA" w14:textId="35B90FC1" w:rsidR="009D77BC" w:rsidRPr="00575E71" w:rsidRDefault="009D77BC" w:rsidP="00025A52">
      <w:pPr>
        <w:spacing w:after="120"/>
        <w:rPr>
          <w:rFonts w:ascii="Arial" w:hAnsi="Arial" w:cs="Arial"/>
          <w:sz w:val="20"/>
          <w:szCs w:val="20"/>
          <w:lang w:val="en-GB"/>
        </w:rPr>
      </w:pPr>
      <w:r w:rsidRPr="00575E71">
        <w:rPr>
          <w:rFonts w:ascii="Arial" w:hAnsi="Arial" w:cs="Arial"/>
          <w:sz w:val="20"/>
          <w:szCs w:val="20"/>
          <w:lang w:val="en-GB"/>
        </w:rPr>
        <w:t>We have the following observations:</w:t>
      </w:r>
    </w:p>
    <w:p w14:paraId="0799C620" w14:textId="13491DB8" w:rsidR="005B0EE3" w:rsidRPr="00AB72C6" w:rsidRDefault="007B6713" w:rsidP="008F0903">
      <w:pPr>
        <w:spacing w:before="120" w:after="120"/>
        <w:jc w:val="both"/>
        <w:rPr>
          <w:rFonts w:ascii="Arial" w:hAnsi="Arial" w:cs="Arial"/>
          <w:i/>
          <w:iCs/>
          <w:sz w:val="20"/>
          <w:szCs w:val="20"/>
          <w:lang w:val="en-GB"/>
        </w:rPr>
      </w:pPr>
      <w:r w:rsidRPr="00403DE8">
        <w:rPr>
          <w:rFonts w:ascii="Arial" w:hAnsi="Arial" w:cs="Arial"/>
          <w:i/>
          <w:iCs/>
          <w:sz w:val="20"/>
          <w:szCs w:val="20"/>
          <w:lang w:val="en-GB"/>
        </w:rPr>
        <w:t xml:space="preserve">Observation 1: Even with L1/L2 triggering, inter-cell mobility is not as fast as intra-cell beam switch if UE needs to perform reconfiguration and DL/UL synchronization towards target cell. </w:t>
      </w:r>
    </w:p>
    <w:p w14:paraId="711005D4" w14:textId="4E8E497D" w:rsidR="00025A52" w:rsidRDefault="00025A52" w:rsidP="00025A52">
      <w:pPr>
        <w:spacing w:after="120"/>
        <w:rPr>
          <w:rFonts w:ascii="Arial" w:hAnsi="Arial" w:cs="Arial"/>
          <w:sz w:val="20"/>
          <w:szCs w:val="20"/>
          <w:lang w:val="en-GB"/>
        </w:rPr>
      </w:pPr>
      <w:r w:rsidRPr="00575E71">
        <w:rPr>
          <w:rFonts w:ascii="Arial" w:hAnsi="Arial" w:cs="Arial"/>
          <w:sz w:val="20"/>
          <w:szCs w:val="20"/>
          <w:lang w:val="en-GB"/>
        </w:rPr>
        <w:t>It is proposed to discuss and decide on the following proposals:</w:t>
      </w:r>
    </w:p>
    <w:p w14:paraId="43A61FDE" w14:textId="19EA8CC8" w:rsidR="000D414C" w:rsidRPr="000D414C" w:rsidRDefault="000D414C" w:rsidP="00025A52">
      <w:pPr>
        <w:spacing w:after="120"/>
        <w:rPr>
          <w:rFonts w:ascii="Arial" w:hAnsi="Arial" w:cs="Arial"/>
          <w:sz w:val="20"/>
          <w:szCs w:val="20"/>
          <w:u w:val="single"/>
          <w:lang w:val="en-GB"/>
        </w:rPr>
      </w:pPr>
      <w:r w:rsidRPr="000D414C">
        <w:rPr>
          <w:rFonts w:ascii="Arial" w:hAnsi="Arial" w:cs="Arial"/>
          <w:sz w:val="20"/>
          <w:szCs w:val="20"/>
          <w:u w:val="single"/>
          <w:lang w:val="en-GB"/>
        </w:rPr>
        <w:t>Overall procedure</w:t>
      </w:r>
    </w:p>
    <w:p w14:paraId="576D7102" w14:textId="3132B9B1" w:rsidR="00F246D4" w:rsidRPr="00056D0A" w:rsidRDefault="00F246D4" w:rsidP="00A26421">
      <w:pPr>
        <w:spacing w:before="120" w:after="120"/>
        <w:rPr>
          <w:rFonts w:ascii="Arial" w:hAnsi="Arial" w:cs="Arial"/>
          <w:b/>
          <w:bCs/>
          <w:sz w:val="20"/>
          <w:szCs w:val="20"/>
          <w:lang w:val="en-GB"/>
        </w:rPr>
      </w:pPr>
      <w:r w:rsidRPr="00056D0A">
        <w:rPr>
          <w:rFonts w:ascii="Arial" w:hAnsi="Arial" w:cs="Arial" w:hint="eastAsia"/>
          <w:b/>
          <w:bCs/>
          <w:sz w:val="20"/>
          <w:szCs w:val="20"/>
          <w:lang w:val="en-GB"/>
        </w:rPr>
        <w:t>P</w:t>
      </w:r>
      <w:r w:rsidRPr="00056D0A">
        <w:rPr>
          <w:rFonts w:ascii="Arial" w:hAnsi="Arial" w:cs="Arial"/>
          <w:b/>
          <w:bCs/>
          <w:sz w:val="20"/>
          <w:szCs w:val="20"/>
          <w:lang w:val="en-GB"/>
        </w:rPr>
        <w:t xml:space="preserve">roposal 1: </w:t>
      </w:r>
      <w:r>
        <w:rPr>
          <w:rFonts w:ascii="Arial" w:hAnsi="Arial" w:cs="Arial"/>
          <w:b/>
          <w:bCs/>
          <w:sz w:val="20"/>
          <w:szCs w:val="20"/>
          <w:lang w:val="en-GB"/>
        </w:rPr>
        <w:t>Early synchronization towards target cell is specified</w:t>
      </w:r>
      <w:r w:rsidRPr="00056D0A">
        <w:rPr>
          <w:rFonts w:ascii="Arial" w:hAnsi="Arial" w:cs="Arial"/>
          <w:b/>
          <w:bCs/>
          <w:sz w:val="20"/>
          <w:szCs w:val="20"/>
          <w:lang w:val="en-GB"/>
        </w:rPr>
        <w:t xml:space="preserve"> </w:t>
      </w:r>
      <w:r>
        <w:rPr>
          <w:rFonts w:ascii="Arial" w:hAnsi="Arial" w:cs="Arial"/>
          <w:b/>
          <w:bCs/>
          <w:sz w:val="20"/>
          <w:szCs w:val="20"/>
          <w:lang w:val="en-GB"/>
        </w:rPr>
        <w:t>i</w:t>
      </w:r>
      <w:r w:rsidRPr="00056D0A">
        <w:rPr>
          <w:rFonts w:ascii="Arial" w:hAnsi="Arial" w:cs="Arial"/>
          <w:b/>
          <w:bCs/>
          <w:sz w:val="20"/>
          <w:szCs w:val="20"/>
          <w:lang w:val="en-GB"/>
        </w:rPr>
        <w:t xml:space="preserve">n </w:t>
      </w:r>
      <w:r>
        <w:rPr>
          <w:rFonts w:ascii="Arial" w:hAnsi="Arial" w:cs="Arial"/>
          <w:b/>
          <w:bCs/>
          <w:sz w:val="20"/>
          <w:szCs w:val="20"/>
          <w:lang w:val="en-GB"/>
        </w:rPr>
        <w:t xml:space="preserve">the </w:t>
      </w:r>
      <w:r w:rsidRPr="00056D0A">
        <w:rPr>
          <w:rFonts w:ascii="Arial" w:hAnsi="Arial" w:cs="Arial"/>
          <w:b/>
          <w:bCs/>
          <w:sz w:val="20"/>
          <w:szCs w:val="20"/>
          <w:lang w:val="en-GB"/>
        </w:rPr>
        <w:t>LTM procedure</w:t>
      </w:r>
      <w:r>
        <w:rPr>
          <w:rFonts w:ascii="Arial" w:hAnsi="Arial" w:cs="Arial"/>
          <w:b/>
          <w:bCs/>
          <w:sz w:val="20"/>
          <w:szCs w:val="20"/>
          <w:lang w:val="en-GB"/>
        </w:rPr>
        <w:t>.</w:t>
      </w:r>
    </w:p>
    <w:p w14:paraId="4B42A980" w14:textId="274D5C3F" w:rsidR="00F246D4" w:rsidRPr="00F246D4" w:rsidRDefault="00F246D4" w:rsidP="00A26421">
      <w:pPr>
        <w:rPr>
          <w:rFonts w:ascii="Arial" w:hAnsi="Arial" w:cs="Arial"/>
          <w:b/>
          <w:bCs/>
          <w:sz w:val="20"/>
          <w:szCs w:val="20"/>
          <w:lang w:val="en-GB"/>
        </w:rPr>
      </w:pPr>
      <w:r>
        <w:rPr>
          <w:rFonts w:ascii="Arial" w:hAnsi="Arial" w:cs="Arial"/>
          <w:b/>
          <w:bCs/>
          <w:sz w:val="20"/>
          <w:szCs w:val="20"/>
          <w:lang w:val="en-GB"/>
        </w:rPr>
        <w:t>Proposal 2:</w:t>
      </w:r>
      <w:r w:rsidR="002F1A4E">
        <w:rPr>
          <w:rFonts w:ascii="Arial" w:hAnsi="Arial" w:cs="Arial"/>
          <w:b/>
          <w:bCs/>
          <w:sz w:val="20"/>
          <w:szCs w:val="20"/>
          <w:lang w:val="en-GB"/>
        </w:rPr>
        <w:t xml:space="preserve"> </w:t>
      </w:r>
      <w:r>
        <w:rPr>
          <w:rFonts w:ascii="Arial" w:hAnsi="Arial" w:cs="Arial"/>
          <w:b/>
          <w:bCs/>
          <w:sz w:val="20"/>
          <w:szCs w:val="20"/>
          <w:lang w:val="en-GB"/>
        </w:rPr>
        <w:t>The basic LTM procedure is comprised of pre-configuration of candidate cell(s), early synchronization towards the candidate cell(s), and fast cell switch by L1/L2 signalling.</w:t>
      </w:r>
    </w:p>
    <w:p w14:paraId="7023F1F0" w14:textId="56FC2C7E" w:rsidR="000D414C" w:rsidRPr="000D414C" w:rsidRDefault="000D414C" w:rsidP="008F0903">
      <w:pPr>
        <w:spacing w:before="120" w:after="120"/>
        <w:jc w:val="both"/>
        <w:rPr>
          <w:rFonts w:ascii="Arial" w:hAnsi="Arial" w:cs="Arial"/>
          <w:sz w:val="20"/>
          <w:szCs w:val="20"/>
          <w:u w:val="single"/>
          <w:lang w:val="en-GB"/>
        </w:rPr>
      </w:pPr>
      <w:r w:rsidRPr="000D414C">
        <w:rPr>
          <w:rFonts w:ascii="Arial" w:hAnsi="Arial" w:cs="Arial" w:hint="eastAsia"/>
          <w:sz w:val="20"/>
          <w:szCs w:val="20"/>
          <w:u w:val="single"/>
          <w:lang w:val="en-GB"/>
        </w:rPr>
        <w:t>I</w:t>
      </w:r>
      <w:r w:rsidRPr="000D414C">
        <w:rPr>
          <w:rFonts w:ascii="Arial" w:hAnsi="Arial" w:cs="Arial"/>
          <w:sz w:val="20"/>
          <w:szCs w:val="20"/>
          <w:u w:val="single"/>
          <w:lang w:val="en-GB"/>
        </w:rPr>
        <w:t>nter-DU operation</w:t>
      </w:r>
    </w:p>
    <w:p w14:paraId="29EC4D9B" w14:textId="17F6BFAC" w:rsidR="008F0903" w:rsidRDefault="008F0903" w:rsidP="00A26421">
      <w:pPr>
        <w:spacing w:before="120" w:after="120"/>
        <w:rPr>
          <w:rFonts w:ascii="Arial" w:hAnsi="Arial" w:cs="Arial"/>
          <w:b/>
          <w:bCs/>
          <w:sz w:val="20"/>
          <w:szCs w:val="20"/>
          <w:lang w:val="en-GB"/>
        </w:rPr>
      </w:pPr>
      <w:r>
        <w:rPr>
          <w:rFonts w:ascii="Arial" w:hAnsi="Arial" w:cs="Arial"/>
          <w:b/>
          <w:bCs/>
          <w:sz w:val="20"/>
          <w:szCs w:val="20"/>
          <w:lang w:val="en-GB"/>
        </w:rPr>
        <w:t xml:space="preserve">Proposal </w:t>
      </w:r>
      <w:r w:rsidR="009E46EC">
        <w:rPr>
          <w:rFonts w:ascii="Arial" w:hAnsi="Arial" w:cs="Arial"/>
          <w:b/>
          <w:bCs/>
          <w:sz w:val="20"/>
          <w:szCs w:val="20"/>
          <w:lang w:val="en-GB"/>
        </w:rPr>
        <w:t>3</w:t>
      </w:r>
      <w:r>
        <w:rPr>
          <w:rFonts w:ascii="Arial" w:hAnsi="Arial" w:cs="Arial"/>
          <w:b/>
          <w:bCs/>
          <w:sz w:val="20"/>
          <w:szCs w:val="20"/>
          <w:lang w:val="en-GB"/>
        </w:rPr>
        <w:t>: RAN2 discuss how to handle the ping-pong effects for inter-DU mobility:</w:t>
      </w:r>
    </w:p>
    <w:p w14:paraId="696A085A" w14:textId="77777777" w:rsidR="008F0903" w:rsidRDefault="008F0903" w:rsidP="00A26421">
      <w:pPr>
        <w:pStyle w:val="ListParagraph"/>
        <w:numPr>
          <w:ilvl w:val="0"/>
          <w:numId w:val="12"/>
        </w:numPr>
        <w:spacing w:before="120" w:after="120"/>
        <w:textAlignment w:val="auto"/>
        <w:rPr>
          <w:rFonts w:ascii="Arial" w:hAnsi="Arial" w:cs="Arial"/>
          <w:b/>
          <w:bCs/>
        </w:rPr>
      </w:pPr>
      <w:r>
        <w:rPr>
          <w:rFonts w:ascii="Arial" w:hAnsi="Arial" w:cs="Arial"/>
          <w:b/>
          <w:bCs/>
        </w:rPr>
        <w:t xml:space="preserve">Option 1: Minimize ping-pong rates/longer TOS to reduce the interactions between CU and DUs. </w:t>
      </w:r>
    </w:p>
    <w:p w14:paraId="23CF44C1" w14:textId="77777777" w:rsidR="008F0903" w:rsidRDefault="008F0903" w:rsidP="00A26421">
      <w:pPr>
        <w:pStyle w:val="ListParagraph"/>
        <w:numPr>
          <w:ilvl w:val="0"/>
          <w:numId w:val="12"/>
        </w:numPr>
        <w:spacing w:before="120" w:after="120"/>
        <w:textAlignment w:val="auto"/>
        <w:rPr>
          <w:rFonts w:ascii="Arial" w:hAnsi="Arial" w:cs="Arial"/>
          <w:b/>
          <w:bCs/>
        </w:rPr>
      </w:pPr>
      <w:r>
        <w:rPr>
          <w:rFonts w:ascii="Arial" w:hAnsi="Arial" w:cs="Arial"/>
          <w:b/>
          <w:bCs/>
        </w:rPr>
        <w:t>Option 2: Take advantage of ping-pong effect/shorter TOS to improve the mobility reliability.</w:t>
      </w:r>
    </w:p>
    <w:p w14:paraId="618D74B5" w14:textId="03400EE2" w:rsidR="008F0903" w:rsidRDefault="008F0903" w:rsidP="00A26421">
      <w:pPr>
        <w:spacing w:after="120"/>
        <w:rPr>
          <w:rFonts w:ascii="Arial" w:hAnsi="Arial" w:cs="Arial"/>
          <w:b/>
          <w:bCs/>
          <w:sz w:val="20"/>
          <w:szCs w:val="20"/>
          <w:lang w:val="en-GB"/>
        </w:rPr>
      </w:pPr>
      <w:r>
        <w:rPr>
          <w:rFonts w:ascii="Arial" w:hAnsi="Arial" w:cs="Arial"/>
          <w:b/>
          <w:bCs/>
          <w:sz w:val="20"/>
          <w:szCs w:val="20"/>
          <w:lang w:val="en-GB"/>
        </w:rPr>
        <w:t xml:space="preserve">Proposal </w:t>
      </w:r>
      <w:r w:rsidR="009E46EC">
        <w:rPr>
          <w:rFonts w:ascii="Arial" w:hAnsi="Arial" w:cs="Arial"/>
          <w:b/>
          <w:bCs/>
          <w:sz w:val="20"/>
          <w:szCs w:val="20"/>
          <w:lang w:val="en-GB"/>
        </w:rPr>
        <w:t>4</w:t>
      </w:r>
      <w:r>
        <w:rPr>
          <w:rFonts w:ascii="Arial" w:hAnsi="Arial" w:cs="Arial"/>
          <w:b/>
          <w:bCs/>
          <w:sz w:val="20"/>
          <w:szCs w:val="20"/>
          <w:lang w:val="en-GB"/>
        </w:rPr>
        <w:t xml:space="preserve">: Support PDCP status report and PDCP packet retransmission for UM DRBs to reduce the packet loss for inter-DU </w:t>
      </w:r>
      <w:r w:rsidR="00B50565">
        <w:rPr>
          <w:rFonts w:ascii="Arial" w:hAnsi="Arial" w:cs="Arial"/>
          <w:b/>
          <w:bCs/>
          <w:sz w:val="20"/>
          <w:szCs w:val="20"/>
          <w:lang w:val="en-GB"/>
        </w:rPr>
        <w:t>LTM</w:t>
      </w:r>
      <w:r>
        <w:rPr>
          <w:rFonts w:ascii="Arial" w:hAnsi="Arial" w:cs="Arial"/>
          <w:b/>
          <w:bCs/>
          <w:sz w:val="20"/>
          <w:szCs w:val="20"/>
          <w:lang w:val="en-GB"/>
        </w:rPr>
        <w:t xml:space="preserve">. </w:t>
      </w:r>
    </w:p>
    <w:p w14:paraId="0AC3205E" w14:textId="7DBA1DDB" w:rsidR="008F0903" w:rsidRDefault="008F0903" w:rsidP="00A26421">
      <w:pPr>
        <w:spacing w:after="120"/>
        <w:rPr>
          <w:rFonts w:ascii="Arial" w:hAnsi="Arial" w:cs="Arial"/>
          <w:b/>
          <w:bCs/>
          <w:sz w:val="20"/>
          <w:szCs w:val="20"/>
          <w:lang w:val="en-GB"/>
        </w:rPr>
      </w:pPr>
      <w:r>
        <w:rPr>
          <w:rFonts w:ascii="Arial" w:hAnsi="Arial" w:cs="Arial"/>
          <w:b/>
          <w:bCs/>
          <w:sz w:val="20"/>
          <w:szCs w:val="20"/>
          <w:lang w:val="en-GB"/>
        </w:rPr>
        <w:t xml:space="preserve">Proposal </w:t>
      </w:r>
      <w:r w:rsidR="009E46EC">
        <w:rPr>
          <w:rFonts w:ascii="Arial" w:hAnsi="Arial" w:cs="Arial"/>
          <w:b/>
          <w:bCs/>
          <w:sz w:val="20"/>
          <w:szCs w:val="20"/>
          <w:lang w:val="en-GB"/>
        </w:rPr>
        <w:t>5</w:t>
      </w:r>
      <w:r>
        <w:rPr>
          <w:rFonts w:ascii="Arial" w:hAnsi="Arial" w:cs="Arial"/>
          <w:b/>
          <w:bCs/>
          <w:sz w:val="20"/>
          <w:szCs w:val="20"/>
          <w:lang w:val="en-GB"/>
        </w:rPr>
        <w:t xml:space="preserve">: RAN2 consider both the solutions of single protocol and dual protocols for inter-DU </w:t>
      </w:r>
      <w:r w:rsidR="000136CD">
        <w:rPr>
          <w:rFonts w:ascii="Arial" w:hAnsi="Arial" w:cs="Arial"/>
          <w:b/>
          <w:bCs/>
          <w:sz w:val="20"/>
          <w:szCs w:val="20"/>
          <w:lang w:val="en-GB"/>
        </w:rPr>
        <w:t>LTM</w:t>
      </w:r>
      <w:r>
        <w:rPr>
          <w:rFonts w:ascii="Arial" w:hAnsi="Arial" w:cs="Arial"/>
          <w:b/>
          <w:bCs/>
          <w:sz w:val="20"/>
          <w:szCs w:val="20"/>
          <w:lang w:val="en-GB"/>
        </w:rPr>
        <w:t xml:space="preserve">. </w:t>
      </w:r>
    </w:p>
    <w:p w14:paraId="7ABD7D1A" w14:textId="77777777" w:rsidR="008F0903" w:rsidRDefault="008F0903" w:rsidP="00A26421">
      <w:pPr>
        <w:pStyle w:val="ListParagraph"/>
        <w:numPr>
          <w:ilvl w:val="0"/>
          <w:numId w:val="13"/>
        </w:numPr>
        <w:spacing w:after="120"/>
        <w:textAlignment w:val="auto"/>
        <w:rPr>
          <w:rFonts w:ascii="Arial" w:hAnsi="Arial" w:cs="Arial"/>
          <w:b/>
          <w:bCs/>
        </w:rPr>
      </w:pPr>
      <w:r>
        <w:rPr>
          <w:rFonts w:ascii="Arial" w:hAnsi="Arial" w:cs="Arial"/>
          <w:b/>
          <w:bCs/>
        </w:rPr>
        <w:t>Single protocol: single protocol of one MAC entity and one set of RLC entities is associated to the serving cell from UE aspect.</w:t>
      </w:r>
    </w:p>
    <w:p w14:paraId="372159FF" w14:textId="349E9D47" w:rsidR="00D71A6B" w:rsidRPr="00F246D4" w:rsidRDefault="008F0903" w:rsidP="00A26421">
      <w:pPr>
        <w:pStyle w:val="ListParagraph"/>
        <w:numPr>
          <w:ilvl w:val="0"/>
          <w:numId w:val="13"/>
        </w:numPr>
        <w:spacing w:after="120"/>
        <w:textAlignment w:val="auto"/>
        <w:rPr>
          <w:rFonts w:ascii="Arial" w:hAnsi="Arial" w:cs="Arial"/>
          <w:b/>
          <w:bCs/>
        </w:rPr>
      </w:pPr>
      <w:r>
        <w:rPr>
          <w:rFonts w:ascii="Arial" w:hAnsi="Arial" w:cs="Arial"/>
          <w:b/>
          <w:bCs/>
        </w:rPr>
        <w:t xml:space="preserve">Dual Protocols: dual protocols with each protocol comprising one MAC entity and one set of RLC entities are associated to the source cell/DU and target cell/DU respectively from UE aspect. </w:t>
      </w:r>
    </w:p>
    <w:p w14:paraId="7CDA90C1" w14:textId="4D8B08FA" w:rsidR="003E61B5" w:rsidRPr="00575E71" w:rsidRDefault="007E37A2" w:rsidP="00D0616D">
      <w:pPr>
        <w:pStyle w:val="Heading1"/>
        <w:overflowPunct w:val="0"/>
        <w:autoSpaceDE w:val="0"/>
        <w:autoSpaceDN w:val="0"/>
        <w:adjustRightInd w:val="0"/>
        <w:spacing w:before="0" w:after="120"/>
        <w:rPr>
          <w:rFonts w:eastAsia="新細明體" w:cs="Arial"/>
        </w:rPr>
      </w:pPr>
      <w:r w:rsidRPr="00575E71">
        <w:rPr>
          <w:rFonts w:eastAsia="新細明體" w:cs="Arial"/>
          <w:lang w:eastAsia="zh-TW"/>
        </w:rPr>
        <w:t>R</w:t>
      </w:r>
      <w:r w:rsidR="00A07E02" w:rsidRPr="00575E71">
        <w:rPr>
          <w:rFonts w:eastAsia="新細明體" w:cs="Arial"/>
        </w:rPr>
        <w:t>eference</w:t>
      </w:r>
    </w:p>
    <w:p w14:paraId="644FE5E2" w14:textId="5D5BA47B" w:rsidR="00F20982" w:rsidRDefault="00F20982" w:rsidP="007D0FE4">
      <w:pPr>
        <w:pStyle w:val="ListParagraph"/>
        <w:numPr>
          <w:ilvl w:val="0"/>
          <w:numId w:val="5"/>
        </w:numPr>
        <w:rPr>
          <w:rFonts w:ascii="Arial" w:hAnsi="Arial" w:cs="Arial"/>
        </w:rPr>
      </w:pPr>
      <w:r>
        <w:rPr>
          <w:rFonts w:ascii="Arial" w:hAnsi="Arial" w:cs="Arial"/>
        </w:rPr>
        <w:t xml:space="preserve">R2-2209255, </w:t>
      </w:r>
      <w:r w:rsidRPr="00F20982">
        <w:rPr>
          <w:rFonts w:ascii="Arial" w:hAnsi="Arial" w:cs="Arial"/>
        </w:rPr>
        <w:t>38.300 running CR for introduction of NR further mobility enhancements</w:t>
      </w:r>
      <w:r>
        <w:rPr>
          <w:rFonts w:ascii="Arial" w:hAnsi="Arial" w:cs="Arial"/>
        </w:rPr>
        <w:t>, MediaTek Inc, Aug. 2022</w:t>
      </w:r>
    </w:p>
    <w:sectPr w:rsidR="00F20982" w:rsidSect="00EC7BCD">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6843C" w14:textId="77777777" w:rsidR="00BC6095" w:rsidRDefault="00BC6095">
      <w:pPr>
        <w:pStyle w:val="TAL"/>
      </w:pPr>
      <w:r>
        <w:separator/>
      </w:r>
    </w:p>
  </w:endnote>
  <w:endnote w:type="continuationSeparator" w:id="0">
    <w:p w14:paraId="21910733" w14:textId="77777777" w:rsidR="00BC6095" w:rsidRDefault="00BC609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1038" w14:textId="77777777" w:rsidR="00BC6095" w:rsidRDefault="00BC6095">
      <w:pPr>
        <w:pStyle w:val="TAL"/>
      </w:pPr>
      <w:r>
        <w:separator/>
      </w:r>
    </w:p>
  </w:footnote>
  <w:footnote w:type="continuationSeparator" w:id="0">
    <w:p w14:paraId="775E287C" w14:textId="77777777" w:rsidR="00BC6095" w:rsidRDefault="00BC6095">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C9232A"/>
    <w:multiLevelType w:val="hybridMultilevel"/>
    <w:tmpl w:val="6E7026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E25BE"/>
    <w:multiLevelType w:val="hybridMultilevel"/>
    <w:tmpl w:val="5E181F2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297"/>
        </w:tabs>
        <w:ind w:left="-6297" w:hanging="360"/>
      </w:pPr>
      <w:rPr>
        <w:rFonts w:ascii="Symbol" w:hAnsi="Symbol" w:hint="default"/>
        <w:b/>
        <w:i w:val="0"/>
        <w:color w:val="auto"/>
        <w:sz w:val="22"/>
      </w:rPr>
    </w:lvl>
    <w:lvl w:ilvl="1" w:tplc="04090003">
      <w:start w:val="1"/>
      <w:numFmt w:val="bullet"/>
      <w:lvlText w:val="o"/>
      <w:lvlJc w:val="left"/>
      <w:pPr>
        <w:tabs>
          <w:tab w:val="num" w:pos="-12057"/>
        </w:tabs>
        <w:ind w:left="-12057" w:hanging="360"/>
      </w:pPr>
      <w:rPr>
        <w:rFonts w:ascii="Courier New" w:hAnsi="Courier New" w:cs="Courier New" w:hint="default"/>
      </w:rPr>
    </w:lvl>
    <w:lvl w:ilvl="2" w:tplc="04090005">
      <w:start w:val="1"/>
      <w:numFmt w:val="bullet"/>
      <w:lvlText w:val=""/>
      <w:lvlJc w:val="left"/>
      <w:pPr>
        <w:tabs>
          <w:tab w:val="num" w:pos="-11337"/>
        </w:tabs>
        <w:ind w:left="-11337" w:hanging="360"/>
      </w:pPr>
      <w:rPr>
        <w:rFonts w:ascii="Wingdings" w:hAnsi="Wingdings" w:hint="default"/>
      </w:rPr>
    </w:lvl>
    <w:lvl w:ilvl="3" w:tplc="04090001">
      <w:start w:val="1"/>
      <w:numFmt w:val="bullet"/>
      <w:lvlText w:val=""/>
      <w:lvlJc w:val="left"/>
      <w:pPr>
        <w:tabs>
          <w:tab w:val="num" w:pos="-10617"/>
        </w:tabs>
        <w:ind w:left="-10617" w:hanging="360"/>
      </w:pPr>
      <w:rPr>
        <w:rFonts w:ascii="Symbol" w:hAnsi="Symbol" w:hint="default"/>
      </w:rPr>
    </w:lvl>
    <w:lvl w:ilvl="4" w:tplc="04090003">
      <w:start w:val="1"/>
      <w:numFmt w:val="bullet"/>
      <w:lvlText w:val="o"/>
      <w:lvlJc w:val="left"/>
      <w:pPr>
        <w:tabs>
          <w:tab w:val="num" w:pos="-9897"/>
        </w:tabs>
        <w:ind w:left="-9897" w:hanging="360"/>
      </w:pPr>
      <w:rPr>
        <w:rFonts w:ascii="Courier New" w:hAnsi="Courier New" w:cs="Courier New" w:hint="default"/>
      </w:rPr>
    </w:lvl>
    <w:lvl w:ilvl="5" w:tplc="04090005">
      <w:start w:val="1"/>
      <w:numFmt w:val="bullet"/>
      <w:lvlText w:val=""/>
      <w:lvlJc w:val="left"/>
      <w:pPr>
        <w:tabs>
          <w:tab w:val="num" w:pos="-9177"/>
        </w:tabs>
        <w:ind w:left="-9177" w:hanging="360"/>
      </w:pPr>
      <w:rPr>
        <w:rFonts w:ascii="Wingdings" w:hAnsi="Wingdings" w:hint="default"/>
      </w:rPr>
    </w:lvl>
    <w:lvl w:ilvl="6" w:tplc="04090001">
      <w:start w:val="1"/>
      <w:numFmt w:val="bullet"/>
      <w:lvlText w:val=""/>
      <w:lvlJc w:val="left"/>
      <w:pPr>
        <w:tabs>
          <w:tab w:val="num" w:pos="-8457"/>
        </w:tabs>
        <w:ind w:left="-8457" w:hanging="360"/>
      </w:pPr>
      <w:rPr>
        <w:rFonts w:ascii="Symbol" w:hAnsi="Symbol" w:hint="default"/>
      </w:rPr>
    </w:lvl>
    <w:lvl w:ilvl="7" w:tplc="04090003" w:tentative="1">
      <w:start w:val="1"/>
      <w:numFmt w:val="bullet"/>
      <w:lvlText w:val="o"/>
      <w:lvlJc w:val="left"/>
      <w:pPr>
        <w:tabs>
          <w:tab w:val="num" w:pos="-7737"/>
        </w:tabs>
        <w:ind w:left="-7737" w:hanging="360"/>
      </w:pPr>
      <w:rPr>
        <w:rFonts w:ascii="Courier New" w:hAnsi="Courier New" w:cs="Courier New" w:hint="default"/>
      </w:rPr>
    </w:lvl>
    <w:lvl w:ilvl="8" w:tplc="04090005" w:tentative="1">
      <w:start w:val="1"/>
      <w:numFmt w:val="bullet"/>
      <w:lvlText w:val=""/>
      <w:lvlJc w:val="left"/>
      <w:pPr>
        <w:tabs>
          <w:tab w:val="num" w:pos="-7017"/>
        </w:tabs>
        <w:ind w:left="-7017"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814491">
    <w:abstractNumId w:val="5"/>
  </w:num>
  <w:num w:numId="2" w16cid:durableId="1603297241">
    <w:abstractNumId w:val="10"/>
  </w:num>
  <w:num w:numId="3" w16cid:durableId="1521703621">
    <w:abstractNumId w:val="9"/>
  </w:num>
  <w:num w:numId="4" w16cid:durableId="537937690">
    <w:abstractNumId w:val="6"/>
  </w:num>
  <w:num w:numId="5" w16cid:durableId="23362175">
    <w:abstractNumId w:val="1"/>
  </w:num>
  <w:num w:numId="6" w16cid:durableId="790364970">
    <w:abstractNumId w:val="7"/>
  </w:num>
  <w:num w:numId="7" w16cid:durableId="1722509758">
    <w:abstractNumId w:val="0"/>
  </w:num>
  <w:num w:numId="8" w16cid:durableId="426313695">
    <w:abstractNumId w:val="8"/>
  </w:num>
  <w:num w:numId="9" w16cid:durableId="1474056260">
    <w:abstractNumId w:val="3"/>
  </w:num>
  <w:num w:numId="10" w16cid:durableId="100996235">
    <w:abstractNumId w:val="4"/>
  </w:num>
  <w:num w:numId="11" w16cid:durableId="516969742">
    <w:abstractNumId w:val="2"/>
  </w:num>
  <w:num w:numId="12" w16cid:durableId="2083289768">
    <w:abstractNumId w:val="0"/>
  </w:num>
  <w:num w:numId="13" w16cid:durableId="1115054141">
    <w:abstractNumId w:val="3"/>
  </w:num>
  <w:num w:numId="14" w16cid:durableId="180973888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6CD"/>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B4B"/>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863"/>
    <w:rsid w:val="00055B1F"/>
    <w:rsid w:val="00055D18"/>
    <w:rsid w:val="00055E02"/>
    <w:rsid w:val="00056154"/>
    <w:rsid w:val="00056561"/>
    <w:rsid w:val="00056842"/>
    <w:rsid w:val="00056A1A"/>
    <w:rsid w:val="00056D0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48E"/>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18E"/>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326"/>
    <w:rsid w:val="000C37D3"/>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14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6B"/>
    <w:rsid w:val="000E6229"/>
    <w:rsid w:val="000E62EC"/>
    <w:rsid w:val="000E62F5"/>
    <w:rsid w:val="000E6438"/>
    <w:rsid w:val="000E6CBE"/>
    <w:rsid w:val="000E7063"/>
    <w:rsid w:val="000E7B7D"/>
    <w:rsid w:val="000F03CA"/>
    <w:rsid w:val="000F05CF"/>
    <w:rsid w:val="000F085D"/>
    <w:rsid w:val="000F0EC8"/>
    <w:rsid w:val="000F1617"/>
    <w:rsid w:val="000F1C33"/>
    <w:rsid w:val="000F1CA4"/>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9D3"/>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3BF4"/>
    <w:rsid w:val="00123C27"/>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27D9A"/>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243"/>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0FF"/>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7584"/>
    <w:rsid w:val="001776F7"/>
    <w:rsid w:val="0017797E"/>
    <w:rsid w:val="00177B0B"/>
    <w:rsid w:val="00177FC6"/>
    <w:rsid w:val="00180C1A"/>
    <w:rsid w:val="00181AE1"/>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9BC"/>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22"/>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67B"/>
    <w:rsid w:val="001A6A2B"/>
    <w:rsid w:val="001A6BAF"/>
    <w:rsid w:val="001A7307"/>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97B"/>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5D1"/>
    <w:rsid w:val="002067DF"/>
    <w:rsid w:val="00206D2A"/>
    <w:rsid w:val="00206EFE"/>
    <w:rsid w:val="002073AF"/>
    <w:rsid w:val="00207467"/>
    <w:rsid w:val="0020751F"/>
    <w:rsid w:val="00207953"/>
    <w:rsid w:val="00207F74"/>
    <w:rsid w:val="00207FC4"/>
    <w:rsid w:val="002101E2"/>
    <w:rsid w:val="00210685"/>
    <w:rsid w:val="0021090D"/>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8C9"/>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552"/>
    <w:rsid w:val="002407FF"/>
    <w:rsid w:val="00240FA7"/>
    <w:rsid w:val="00240FC8"/>
    <w:rsid w:val="00241E99"/>
    <w:rsid w:val="00243012"/>
    <w:rsid w:val="00243E36"/>
    <w:rsid w:val="00243F03"/>
    <w:rsid w:val="002441B2"/>
    <w:rsid w:val="00244724"/>
    <w:rsid w:val="00244753"/>
    <w:rsid w:val="00244C59"/>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5DF8"/>
    <w:rsid w:val="0027611E"/>
    <w:rsid w:val="002766AB"/>
    <w:rsid w:val="00276A4C"/>
    <w:rsid w:val="00277AB8"/>
    <w:rsid w:val="00277F25"/>
    <w:rsid w:val="00280272"/>
    <w:rsid w:val="00280849"/>
    <w:rsid w:val="00280C9F"/>
    <w:rsid w:val="00280CF1"/>
    <w:rsid w:val="00280FA2"/>
    <w:rsid w:val="0028140F"/>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517"/>
    <w:rsid w:val="00291720"/>
    <w:rsid w:val="00291A73"/>
    <w:rsid w:val="00291A8C"/>
    <w:rsid w:val="00291D7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C0E"/>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B7"/>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A4E"/>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0AF"/>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01F"/>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A3E"/>
    <w:rsid w:val="00326B8F"/>
    <w:rsid w:val="00326F2D"/>
    <w:rsid w:val="003270C9"/>
    <w:rsid w:val="003270EF"/>
    <w:rsid w:val="00327789"/>
    <w:rsid w:val="003278E8"/>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2EA"/>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E44"/>
    <w:rsid w:val="003546F0"/>
    <w:rsid w:val="00354897"/>
    <w:rsid w:val="00354D00"/>
    <w:rsid w:val="003559B6"/>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882"/>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97F23"/>
    <w:rsid w:val="003A008F"/>
    <w:rsid w:val="003A0269"/>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F36"/>
    <w:rsid w:val="003E411F"/>
    <w:rsid w:val="003E4170"/>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E8"/>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73F"/>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ED"/>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5F4A"/>
    <w:rsid w:val="00486201"/>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3927"/>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2CB5"/>
    <w:rsid w:val="004E32D6"/>
    <w:rsid w:val="004E343F"/>
    <w:rsid w:val="004E385D"/>
    <w:rsid w:val="004E3883"/>
    <w:rsid w:val="004E3FEB"/>
    <w:rsid w:val="004E4932"/>
    <w:rsid w:val="004E49E9"/>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6B2"/>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336"/>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783"/>
    <w:rsid w:val="00504B53"/>
    <w:rsid w:val="00504DF3"/>
    <w:rsid w:val="00505403"/>
    <w:rsid w:val="005054B5"/>
    <w:rsid w:val="0050559B"/>
    <w:rsid w:val="005056B5"/>
    <w:rsid w:val="0050587D"/>
    <w:rsid w:val="00505B84"/>
    <w:rsid w:val="00505D0B"/>
    <w:rsid w:val="00506720"/>
    <w:rsid w:val="005067C0"/>
    <w:rsid w:val="00506C1A"/>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05E"/>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B21"/>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429"/>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0F"/>
    <w:rsid w:val="00565497"/>
    <w:rsid w:val="005655B2"/>
    <w:rsid w:val="00565CA9"/>
    <w:rsid w:val="00566154"/>
    <w:rsid w:val="005666E9"/>
    <w:rsid w:val="00566736"/>
    <w:rsid w:val="005669AB"/>
    <w:rsid w:val="00566B7C"/>
    <w:rsid w:val="00566BFF"/>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5E2E"/>
    <w:rsid w:val="0059607F"/>
    <w:rsid w:val="005960AB"/>
    <w:rsid w:val="005960F0"/>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B1A"/>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E3"/>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0C3E"/>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53"/>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1C1"/>
    <w:rsid w:val="005F158B"/>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47E7"/>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5C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27B"/>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5EE"/>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891"/>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F55"/>
    <w:rsid w:val="006E4389"/>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5A9"/>
    <w:rsid w:val="00707971"/>
    <w:rsid w:val="0070797B"/>
    <w:rsid w:val="007079DE"/>
    <w:rsid w:val="00707E44"/>
    <w:rsid w:val="00707FF7"/>
    <w:rsid w:val="007100DC"/>
    <w:rsid w:val="0071013C"/>
    <w:rsid w:val="00710DE2"/>
    <w:rsid w:val="00710FB1"/>
    <w:rsid w:val="00711185"/>
    <w:rsid w:val="00711AC7"/>
    <w:rsid w:val="00711D6B"/>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25C"/>
    <w:rsid w:val="00737387"/>
    <w:rsid w:val="0073782A"/>
    <w:rsid w:val="00737E8C"/>
    <w:rsid w:val="007400E8"/>
    <w:rsid w:val="00740144"/>
    <w:rsid w:val="0074052B"/>
    <w:rsid w:val="007408DE"/>
    <w:rsid w:val="007408E5"/>
    <w:rsid w:val="007409C0"/>
    <w:rsid w:val="00740ABA"/>
    <w:rsid w:val="00740AE5"/>
    <w:rsid w:val="00740E10"/>
    <w:rsid w:val="00740EA6"/>
    <w:rsid w:val="00740FC6"/>
    <w:rsid w:val="007416C6"/>
    <w:rsid w:val="007417DF"/>
    <w:rsid w:val="0074198E"/>
    <w:rsid w:val="00741F07"/>
    <w:rsid w:val="00741FCB"/>
    <w:rsid w:val="007423FC"/>
    <w:rsid w:val="007428B4"/>
    <w:rsid w:val="0074292E"/>
    <w:rsid w:val="00742A90"/>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68"/>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344"/>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99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11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794"/>
    <w:rsid w:val="007A68E4"/>
    <w:rsid w:val="007A6BFD"/>
    <w:rsid w:val="007A7389"/>
    <w:rsid w:val="007A77A2"/>
    <w:rsid w:val="007A7923"/>
    <w:rsid w:val="007A7EB3"/>
    <w:rsid w:val="007A7FF5"/>
    <w:rsid w:val="007B059D"/>
    <w:rsid w:val="007B194A"/>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13"/>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4D6B"/>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BD5"/>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307C"/>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CE6"/>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2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086"/>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1D"/>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94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4A71"/>
    <w:rsid w:val="008A4B6A"/>
    <w:rsid w:val="008A540D"/>
    <w:rsid w:val="008A5FF2"/>
    <w:rsid w:val="008A61FD"/>
    <w:rsid w:val="008A63BD"/>
    <w:rsid w:val="008A640C"/>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08C"/>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4EEC"/>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903"/>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392A"/>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260"/>
    <w:rsid w:val="00914449"/>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3A9"/>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4FD2"/>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616"/>
    <w:rsid w:val="009629D0"/>
    <w:rsid w:val="00963078"/>
    <w:rsid w:val="00963CD4"/>
    <w:rsid w:val="00963DBF"/>
    <w:rsid w:val="00963F1F"/>
    <w:rsid w:val="00964141"/>
    <w:rsid w:val="009642DF"/>
    <w:rsid w:val="00964825"/>
    <w:rsid w:val="00964D76"/>
    <w:rsid w:val="00964F2C"/>
    <w:rsid w:val="009652E9"/>
    <w:rsid w:val="00965817"/>
    <w:rsid w:val="009659F5"/>
    <w:rsid w:val="00965BF7"/>
    <w:rsid w:val="00965CFF"/>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4D3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97E4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2D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357"/>
    <w:rsid w:val="009B3661"/>
    <w:rsid w:val="009B3E96"/>
    <w:rsid w:val="009B3FF1"/>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08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188"/>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6EC"/>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AA3"/>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F4F"/>
    <w:rsid w:val="00A26421"/>
    <w:rsid w:val="00A265E5"/>
    <w:rsid w:val="00A26639"/>
    <w:rsid w:val="00A266A6"/>
    <w:rsid w:val="00A269BC"/>
    <w:rsid w:val="00A26C31"/>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451"/>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46B"/>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A25"/>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2C6"/>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A23"/>
    <w:rsid w:val="00AD0E46"/>
    <w:rsid w:val="00AD1693"/>
    <w:rsid w:val="00AD16CF"/>
    <w:rsid w:val="00AD1859"/>
    <w:rsid w:val="00AD1DE1"/>
    <w:rsid w:val="00AD1E26"/>
    <w:rsid w:val="00AD1F8A"/>
    <w:rsid w:val="00AD206A"/>
    <w:rsid w:val="00AD2429"/>
    <w:rsid w:val="00AD2507"/>
    <w:rsid w:val="00AD2524"/>
    <w:rsid w:val="00AD2B2B"/>
    <w:rsid w:val="00AD304C"/>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14F"/>
    <w:rsid w:val="00B33A5B"/>
    <w:rsid w:val="00B33AA6"/>
    <w:rsid w:val="00B33D00"/>
    <w:rsid w:val="00B33DB0"/>
    <w:rsid w:val="00B34279"/>
    <w:rsid w:val="00B348A1"/>
    <w:rsid w:val="00B34C31"/>
    <w:rsid w:val="00B352C7"/>
    <w:rsid w:val="00B352D3"/>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565"/>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10"/>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DE5"/>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77E"/>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2E0"/>
    <w:rsid w:val="00BB1551"/>
    <w:rsid w:val="00BB1914"/>
    <w:rsid w:val="00BB1B3E"/>
    <w:rsid w:val="00BB1D3A"/>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AAB"/>
    <w:rsid w:val="00BC3E61"/>
    <w:rsid w:val="00BC3F13"/>
    <w:rsid w:val="00BC4056"/>
    <w:rsid w:val="00BC409B"/>
    <w:rsid w:val="00BC43AB"/>
    <w:rsid w:val="00BC448F"/>
    <w:rsid w:val="00BC4A36"/>
    <w:rsid w:val="00BC4DD4"/>
    <w:rsid w:val="00BC5420"/>
    <w:rsid w:val="00BC55A6"/>
    <w:rsid w:val="00BC562E"/>
    <w:rsid w:val="00BC5D79"/>
    <w:rsid w:val="00BC6095"/>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D4"/>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2F7C"/>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BFA"/>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32D"/>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5FFF"/>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2E7F"/>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4B1"/>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4F31"/>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1176"/>
    <w:rsid w:val="00C8128E"/>
    <w:rsid w:val="00C813BA"/>
    <w:rsid w:val="00C81429"/>
    <w:rsid w:val="00C814AF"/>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5C1"/>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9AF"/>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3FF"/>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6ED"/>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104"/>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6EC7"/>
    <w:rsid w:val="00D7707F"/>
    <w:rsid w:val="00D7729C"/>
    <w:rsid w:val="00D77317"/>
    <w:rsid w:val="00D7746C"/>
    <w:rsid w:val="00D775A3"/>
    <w:rsid w:val="00D77CD8"/>
    <w:rsid w:val="00D80547"/>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AA0"/>
    <w:rsid w:val="00D94C5B"/>
    <w:rsid w:val="00D94CED"/>
    <w:rsid w:val="00D95561"/>
    <w:rsid w:val="00D9579B"/>
    <w:rsid w:val="00D958B5"/>
    <w:rsid w:val="00D95B43"/>
    <w:rsid w:val="00D95DD6"/>
    <w:rsid w:val="00D95E62"/>
    <w:rsid w:val="00D9605B"/>
    <w:rsid w:val="00D96258"/>
    <w:rsid w:val="00D9673D"/>
    <w:rsid w:val="00D97496"/>
    <w:rsid w:val="00D97844"/>
    <w:rsid w:val="00D97A2E"/>
    <w:rsid w:val="00DA072E"/>
    <w:rsid w:val="00DA0844"/>
    <w:rsid w:val="00DA0CB5"/>
    <w:rsid w:val="00DA0E22"/>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1A"/>
    <w:rsid w:val="00DB21E4"/>
    <w:rsid w:val="00DB23DF"/>
    <w:rsid w:val="00DB2EBF"/>
    <w:rsid w:val="00DB3389"/>
    <w:rsid w:val="00DB366A"/>
    <w:rsid w:val="00DB3D95"/>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C1D"/>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1EAF"/>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9D4"/>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2FE4"/>
    <w:rsid w:val="00E531C8"/>
    <w:rsid w:val="00E53428"/>
    <w:rsid w:val="00E53540"/>
    <w:rsid w:val="00E5357D"/>
    <w:rsid w:val="00E535EB"/>
    <w:rsid w:val="00E53773"/>
    <w:rsid w:val="00E5379F"/>
    <w:rsid w:val="00E53E03"/>
    <w:rsid w:val="00E54067"/>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2C0A"/>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2EE"/>
    <w:rsid w:val="00E8635A"/>
    <w:rsid w:val="00E86507"/>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07"/>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6AA"/>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2C47"/>
    <w:rsid w:val="00ED3029"/>
    <w:rsid w:val="00ED3165"/>
    <w:rsid w:val="00ED33B4"/>
    <w:rsid w:val="00ED3555"/>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049"/>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42A"/>
    <w:rsid w:val="00EF0945"/>
    <w:rsid w:val="00EF16A7"/>
    <w:rsid w:val="00EF1CC2"/>
    <w:rsid w:val="00EF220B"/>
    <w:rsid w:val="00EF226A"/>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6D4"/>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258"/>
    <w:rsid w:val="00F9662D"/>
    <w:rsid w:val="00F96641"/>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B7FCD"/>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D87"/>
    <w:rsid w:val="00FC6EAA"/>
    <w:rsid w:val="00FC6F8F"/>
    <w:rsid w:val="00FC7233"/>
    <w:rsid w:val="00FC7791"/>
    <w:rsid w:val="00FC78E7"/>
    <w:rsid w:val="00FC7B92"/>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ABF"/>
    <w:rsid w:val="00FD5C02"/>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5053"/>
    <w:rsid w:val="00FF5609"/>
    <w:rsid w:val="00FF59A4"/>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942">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28749517">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5851505">
      <w:bodyDiv w:val="1"/>
      <w:marLeft w:val="0"/>
      <w:marRight w:val="0"/>
      <w:marTop w:val="0"/>
      <w:marBottom w:val="0"/>
      <w:divBdr>
        <w:top w:val="none" w:sz="0" w:space="0" w:color="auto"/>
        <w:left w:val="none" w:sz="0" w:space="0" w:color="auto"/>
        <w:bottom w:val="none" w:sz="0" w:space="0" w:color="auto"/>
        <w:right w:val="none" w:sz="0" w:space="0" w:color="auto"/>
      </w:divBdr>
    </w:div>
    <w:div w:id="1187982696">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04192659">
      <w:bodyDiv w:val="1"/>
      <w:marLeft w:val="0"/>
      <w:marRight w:val="0"/>
      <w:marTop w:val="0"/>
      <w:marBottom w:val="0"/>
      <w:divBdr>
        <w:top w:val="none" w:sz="0" w:space="0" w:color="auto"/>
        <w:left w:val="none" w:sz="0" w:space="0" w:color="auto"/>
        <w:bottom w:val="none" w:sz="0" w:space="0" w:color="auto"/>
        <w:right w:val="none" w:sz="0" w:space="0" w:color="auto"/>
      </w:divBdr>
    </w:div>
    <w:div w:id="131140196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5</Pages>
  <Words>1792</Words>
  <Characters>10216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110</cp:revision>
  <cp:lastPrinted>2007-12-21T04:58:00Z</cp:lastPrinted>
  <dcterms:created xsi:type="dcterms:W3CDTF">2022-09-28T11:41:00Z</dcterms:created>
  <dcterms:modified xsi:type="dcterms:W3CDTF">2022-11-04T06:39:00Z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2022-11-03T10:52:00Z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dda8e665-8fb6-43ac-a5a3-491d14a6c6b8</vt:lpwstr>
  </property>
  <property fmtid="{D5CDD505-2E9C-101B-9397-08002B2CF9AE}" pid="14" name="MSIP_Label_83bcef13-7cac-433f-ba1d-47a323951816_ContentBits">
    <vt:lpwstr>0</vt:lpwstr>
  </property>
</Properties>
</file>